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142"/>
        <w:rPr>
          <w:rFonts w:ascii="黑体" w:eastAsia="黑体" w:cs="Times New Roman"/>
          <w:sz w:val="32"/>
          <w:szCs w:val="32"/>
        </w:rPr>
      </w:pPr>
      <w:r>
        <w:rPr>
          <w:rFonts w:hint="eastAsia" w:ascii="黑体" w:eastAsia="黑体" w:cs="黑体"/>
          <w:sz w:val="32"/>
          <w:szCs w:val="32"/>
        </w:rPr>
        <w:t>附件：</w:t>
      </w:r>
    </w:p>
    <w:p>
      <w:pPr>
        <w:pStyle w:val="2"/>
        <w:rPr>
          <w:rFonts w:cs="Times New Roman"/>
          <w:sz w:val="20"/>
          <w:szCs w:val="20"/>
        </w:rPr>
      </w:pPr>
    </w:p>
    <w:p>
      <w:pPr>
        <w:pStyle w:val="2"/>
        <w:rPr>
          <w:rFonts w:cs="Times New Roman"/>
          <w:sz w:val="20"/>
          <w:szCs w:val="20"/>
        </w:rPr>
      </w:pPr>
    </w:p>
    <w:p>
      <w:pPr>
        <w:pStyle w:val="2"/>
        <w:spacing w:before="6"/>
        <w:rPr>
          <w:rFonts w:cs="Times New Roman"/>
          <w:sz w:val="25"/>
          <w:szCs w:val="25"/>
        </w:rPr>
      </w:pPr>
    </w:p>
    <w:p>
      <w:pPr>
        <w:spacing w:before="27"/>
        <w:ind w:left="1042" w:right="1167"/>
        <w:jc w:val="center"/>
        <w:rPr>
          <w:rFonts w:ascii="黑体" w:eastAsia="黑体" w:cs="Times New Roman"/>
          <w:sz w:val="52"/>
          <w:szCs w:val="52"/>
        </w:rPr>
      </w:pPr>
      <w:bookmarkStart w:id="0" w:name="_GoBack"/>
      <w:r>
        <w:rPr>
          <w:rFonts w:hint="eastAsia" w:ascii="黑体" w:eastAsia="黑体" w:cs="黑体"/>
          <w:sz w:val="52"/>
          <w:szCs w:val="52"/>
        </w:rPr>
        <w:t>普通高等学校本科专业设置申请表</w:t>
      </w:r>
    </w:p>
    <w:bookmarkEnd w:id="0"/>
    <w:p>
      <w:pPr>
        <w:rPr>
          <w:rFonts w:cs="Times New Roman"/>
          <w:sz w:val="36"/>
          <w:szCs w:val="36"/>
        </w:rPr>
      </w:pPr>
    </w:p>
    <w:p>
      <w:pPr>
        <w:pStyle w:val="2"/>
      </w:pPr>
    </w:p>
    <w:p>
      <w:pPr>
        <w:spacing w:before="5"/>
        <w:rPr>
          <w:rFonts w:cs="Times New Roman"/>
          <w:sz w:val="25"/>
          <w:szCs w:val="25"/>
        </w:rPr>
      </w:pPr>
    </w:p>
    <w:p>
      <w:pPr>
        <w:pStyle w:val="2"/>
        <w:spacing w:before="1" w:line="375" w:lineRule="auto"/>
        <w:ind w:left="1655" w:right="369"/>
        <w:rPr>
          <w:rFonts w:hint="eastAsia" w:ascii="宋体" w:eastAsia="宋体" w:cs="宋体"/>
        </w:rPr>
      </w:pPr>
    </w:p>
    <w:p>
      <w:pPr>
        <w:pStyle w:val="2"/>
        <w:spacing w:before="1" w:line="375" w:lineRule="auto"/>
        <w:ind w:left="1655" w:right="369"/>
        <w:rPr>
          <w:rFonts w:ascii="宋体" w:eastAsia="宋体" w:cs="Times New Roman"/>
          <w:spacing w:val="-9"/>
          <w:lang w:val="en-US"/>
        </w:rPr>
      </w:pPr>
      <w:r>
        <w:rPr>
          <w:rFonts w:hint="eastAsia" w:ascii="宋体" w:eastAsia="宋体" w:cs="宋体"/>
        </w:rPr>
        <w:t>学校名称（盖章</w:t>
      </w:r>
      <w:r>
        <w:rPr>
          <w:rFonts w:hint="eastAsia" w:ascii="宋体" w:eastAsia="宋体" w:cs="宋体"/>
          <w:spacing w:val="-189"/>
        </w:rPr>
        <w:t>）</w:t>
      </w:r>
      <w:r>
        <w:rPr>
          <w:rFonts w:hint="eastAsia" w:ascii="宋体" w:eastAsia="宋体" w:cs="宋体"/>
          <w:spacing w:val="-9"/>
        </w:rPr>
        <w:t>：</w:t>
      </w:r>
      <w:r>
        <w:rPr>
          <w:rFonts w:hint="eastAsia" w:ascii="宋体" w:eastAsia="宋体" w:cs="宋体"/>
          <w:spacing w:val="-9"/>
          <w:lang w:val="en-US"/>
        </w:rPr>
        <w:t>福建警察学院</w:t>
      </w:r>
    </w:p>
    <w:p>
      <w:pPr>
        <w:pStyle w:val="2"/>
        <w:spacing w:before="1" w:line="375" w:lineRule="auto"/>
        <w:ind w:left="1655" w:right="370"/>
        <w:rPr>
          <w:rFonts w:ascii="宋体" w:eastAsia="宋体" w:cs="Times New Roman"/>
          <w:lang w:val="en-US"/>
        </w:rPr>
      </w:pPr>
      <w:r>
        <w:rPr>
          <w:rFonts w:hint="eastAsia" w:ascii="宋体" w:eastAsia="宋体" w:cs="宋体"/>
        </w:rPr>
        <w:t>学校主管部门：</w:t>
      </w:r>
      <w:r>
        <w:rPr>
          <w:rFonts w:hint="eastAsia" w:ascii="宋体" w:eastAsia="宋体" w:cs="宋体"/>
          <w:lang w:val="en-US"/>
        </w:rPr>
        <w:t>福建省公安厅</w:t>
      </w:r>
    </w:p>
    <w:p>
      <w:pPr>
        <w:pStyle w:val="2"/>
        <w:spacing w:before="1" w:line="375" w:lineRule="auto"/>
        <w:ind w:left="1655"/>
        <w:rPr>
          <w:rFonts w:ascii="宋体" w:eastAsia="宋体" w:cs="Times New Roman"/>
        </w:rPr>
      </w:pPr>
      <w:r>
        <w:rPr>
          <w:rFonts w:hint="eastAsia" w:ascii="宋体" w:eastAsia="宋体" w:cs="宋体"/>
        </w:rPr>
        <w:t>专业名称：</w:t>
      </w:r>
      <w:r>
        <w:rPr>
          <w:rFonts w:hint="eastAsia" w:ascii="宋体" w:eastAsia="宋体" w:cs="宋体"/>
          <w:lang w:val="en-US"/>
        </w:rPr>
        <w:t>食品药品环境犯罪侦查技术</w:t>
      </w:r>
    </w:p>
    <w:p>
      <w:pPr>
        <w:pStyle w:val="2"/>
        <w:spacing w:before="1" w:line="375" w:lineRule="auto"/>
        <w:ind w:left="1658"/>
        <w:rPr>
          <w:rFonts w:ascii="宋体" w:eastAsia="宋体" w:cs="Times New Roman"/>
        </w:rPr>
      </w:pPr>
      <w:r>
        <w:rPr>
          <w:rFonts w:hint="eastAsia" w:ascii="宋体" w:eastAsia="宋体" w:cs="宋体"/>
        </w:rPr>
        <w:t>专业代码：</w:t>
      </w:r>
      <w:r>
        <w:rPr>
          <w:rFonts w:ascii="宋体" w:eastAsia="宋体" w:cs="宋体"/>
          <w:lang w:val="en-US"/>
        </w:rPr>
        <w:t>083112TK</w:t>
      </w:r>
    </w:p>
    <w:p>
      <w:pPr>
        <w:pStyle w:val="2"/>
        <w:spacing w:before="1" w:line="375" w:lineRule="auto"/>
        <w:ind w:left="1658" w:right="810"/>
        <w:rPr>
          <w:rFonts w:ascii="宋体" w:eastAsia="宋体" w:cs="Times New Roman"/>
        </w:rPr>
      </w:pPr>
      <w:r>
        <w:rPr>
          <w:rFonts w:hint="eastAsia" w:ascii="宋体" w:eastAsia="宋体" w:cs="宋体"/>
        </w:rPr>
        <w:t>所属学科门类及专业类：</w:t>
      </w:r>
      <w:r>
        <w:rPr>
          <w:rFonts w:hint="eastAsia" w:ascii="宋体" w:eastAsia="宋体" w:cs="宋体"/>
          <w:lang w:val="en-US"/>
        </w:rPr>
        <w:t>工学、公安技术</w:t>
      </w:r>
      <w:r>
        <w:rPr>
          <w:rFonts w:ascii="宋体" w:eastAsia="宋体" w:cs="宋体"/>
          <w:lang w:val="en-US"/>
        </w:rPr>
        <w:t xml:space="preserve"> </w:t>
      </w:r>
    </w:p>
    <w:p>
      <w:pPr>
        <w:pStyle w:val="2"/>
        <w:spacing w:before="1" w:line="375" w:lineRule="auto"/>
        <w:ind w:left="1658" w:right="810"/>
        <w:rPr>
          <w:rFonts w:ascii="宋体" w:eastAsia="宋体" w:cs="Times New Roman"/>
          <w:lang w:val="en-US"/>
        </w:rPr>
      </w:pPr>
      <w:r>
        <w:rPr>
          <w:rFonts w:hint="eastAsia" w:ascii="宋体" w:eastAsia="宋体" w:cs="宋体"/>
        </w:rPr>
        <w:t>学位授予门类：</w:t>
      </w:r>
      <w:r>
        <w:rPr>
          <w:rFonts w:hint="eastAsia" w:ascii="宋体" w:eastAsia="宋体" w:cs="宋体"/>
          <w:lang w:val="en-US"/>
        </w:rPr>
        <w:t>工学</w:t>
      </w:r>
    </w:p>
    <w:p>
      <w:pPr>
        <w:pStyle w:val="2"/>
        <w:spacing w:before="1" w:line="375" w:lineRule="auto"/>
        <w:ind w:left="1658" w:right="1690"/>
        <w:rPr>
          <w:rFonts w:ascii="宋体" w:eastAsia="宋体" w:cs="宋体"/>
        </w:rPr>
      </w:pPr>
      <w:r>
        <w:rPr>
          <w:rFonts w:hint="eastAsia" w:ascii="宋体" w:eastAsia="宋体" w:cs="宋体"/>
        </w:rPr>
        <w:t>修业年限：</w:t>
      </w:r>
      <w:r>
        <w:rPr>
          <w:rFonts w:ascii="宋体" w:eastAsia="宋体" w:cs="宋体"/>
          <w:lang w:val="en-US"/>
        </w:rPr>
        <w:t>4</w:t>
      </w:r>
      <w:r>
        <w:rPr>
          <w:rFonts w:hint="eastAsia" w:ascii="宋体" w:eastAsia="宋体" w:cs="宋体"/>
          <w:lang w:val="en-US"/>
        </w:rPr>
        <w:t>年</w:t>
      </w:r>
      <w:r>
        <w:rPr>
          <w:rFonts w:ascii="宋体" w:eastAsia="宋体" w:cs="宋体"/>
        </w:rPr>
        <w:t xml:space="preserve"> </w:t>
      </w:r>
    </w:p>
    <w:p>
      <w:pPr>
        <w:pStyle w:val="2"/>
        <w:spacing w:before="1" w:line="375" w:lineRule="auto"/>
        <w:ind w:left="1658" w:right="1690"/>
        <w:rPr>
          <w:rFonts w:ascii="宋体" w:eastAsia="宋体" w:cs="Times New Roman"/>
          <w:lang w:val="en-US"/>
        </w:rPr>
      </w:pPr>
      <w:r>
        <w:rPr>
          <w:rFonts w:hint="eastAsia" w:ascii="宋体" w:eastAsia="宋体" w:cs="宋体"/>
        </w:rPr>
        <w:t>申请时间：</w:t>
      </w:r>
      <w:r>
        <w:rPr>
          <w:rFonts w:ascii="宋体" w:eastAsia="宋体" w:cs="宋体"/>
        </w:rPr>
        <w:t xml:space="preserve"> </w:t>
      </w:r>
      <w:r>
        <w:rPr>
          <w:rFonts w:ascii="宋体" w:eastAsia="宋体" w:cs="宋体"/>
          <w:lang w:val="en-US"/>
        </w:rPr>
        <w:t>2021</w:t>
      </w:r>
      <w:r>
        <w:rPr>
          <w:rFonts w:hint="eastAsia" w:ascii="宋体" w:eastAsia="宋体" w:cs="宋体"/>
          <w:lang w:val="en-US"/>
        </w:rPr>
        <w:t>年</w:t>
      </w:r>
      <w:r>
        <w:rPr>
          <w:rFonts w:hint="eastAsia" w:ascii="宋体" w:eastAsia="宋体" w:cs="宋体"/>
          <w:lang w:val="en-US" w:eastAsia="zh-CN"/>
        </w:rPr>
        <w:t>6</w:t>
      </w:r>
      <w:r>
        <w:rPr>
          <w:rFonts w:hint="eastAsia" w:ascii="宋体" w:eastAsia="宋体" w:cs="宋体"/>
          <w:lang w:val="en-US"/>
        </w:rPr>
        <w:t>月</w:t>
      </w:r>
      <w:r>
        <w:rPr>
          <w:rFonts w:ascii="宋体" w:eastAsia="宋体" w:cs="宋体"/>
          <w:lang w:val="en-US"/>
        </w:rPr>
        <w:t>1</w:t>
      </w:r>
      <w:r>
        <w:rPr>
          <w:rFonts w:hint="eastAsia" w:ascii="宋体" w:eastAsia="宋体" w:cs="宋体"/>
          <w:lang w:val="en-US" w:eastAsia="zh-CN"/>
        </w:rPr>
        <w:t>1</w:t>
      </w:r>
      <w:r>
        <w:rPr>
          <w:rFonts w:hint="eastAsia" w:ascii="宋体" w:eastAsia="宋体" w:cs="宋体"/>
          <w:lang w:val="en-US"/>
        </w:rPr>
        <w:t>日</w:t>
      </w:r>
    </w:p>
    <w:p>
      <w:pPr>
        <w:pStyle w:val="2"/>
        <w:spacing w:before="1" w:line="375" w:lineRule="auto"/>
        <w:ind w:left="1658" w:right="1690"/>
        <w:rPr>
          <w:rFonts w:ascii="宋体" w:eastAsia="宋体" w:cs="Times New Roman"/>
          <w:lang w:val="en-US"/>
        </w:rPr>
      </w:pPr>
      <w:r>
        <w:rPr>
          <w:rFonts w:hint="eastAsia" w:ascii="宋体" w:eastAsia="宋体" w:cs="宋体"/>
        </w:rPr>
        <w:t>专业负责人：</w:t>
      </w:r>
      <w:r>
        <w:rPr>
          <w:rFonts w:hint="eastAsia" w:ascii="宋体" w:eastAsia="宋体" w:cs="宋体"/>
          <w:lang w:val="en-US"/>
        </w:rPr>
        <w:t>朱彬玲</w:t>
      </w:r>
    </w:p>
    <w:p>
      <w:pPr>
        <w:pStyle w:val="2"/>
        <w:spacing w:before="1" w:line="375" w:lineRule="auto"/>
        <w:ind w:left="1658" w:right="1690"/>
        <w:rPr>
          <w:rFonts w:ascii="宋体" w:eastAsia="宋体" w:cs="宋体"/>
          <w:lang w:val="en-US"/>
        </w:rPr>
      </w:pPr>
      <w:r>
        <w:rPr>
          <w:rFonts w:hint="eastAsia" w:ascii="宋体" w:eastAsia="宋体" w:cs="宋体"/>
        </w:rPr>
        <w:t>联系电话：</w:t>
      </w:r>
      <w:r>
        <w:rPr>
          <w:rFonts w:ascii="宋体" w:eastAsia="宋体" w:cs="宋体"/>
          <w:lang w:val="en-US"/>
        </w:rPr>
        <w:t>13003835048</w:t>
      </w:r>
    </w:p>
    <w:p>
      <w:pPr>
        <w:rPr>
          <w:rFonts w:cs="Times New Roman"/>
          <w:sz w:val="36"/>
          <w:szCs w:val="36"/>
        </w:rPr>
      </w:pPr>
    </w:p>
    <w:p>
      <w:pPr>
        <w:spacing w:before="3"/>
        <w:rPr>
          <w:rFonts w:cs="Times New Roman"/>
          <w:sz w:val="34"/>
          <w:szCs w:val="34"/>
        </w:rPr>
      </w:pPr>
    </w:p>
    <w:p>
      <w:pPr>
        <w:pStyle w:val="2"/>
        <w:ind w:left="912" w:right="1167"/>
        <w:jc w:val="center"/>
        <w:rPr>
          <w:rFonts w:ascii="宋体" w:eastAsia="宋体" w:cs="Times New Roman"/>
        </w:rPr>
      </w:pPr>
      <w:r>
        <w:rPr>
          <w:rFonts w:hint="eastAsia" w:ascii="宋体" w:eastAsia="宋体" w:cs="宋体"/>
        </w:rPr>
        <w:t>教育部制</w:t>
      </w:r>
    </w:p>
    <w:p>
      <w:pPr>
        <w:jc w:val="center"/>
        <w:rPr>
          <w:rFonts w:cs="Times New Roman"/>
        </w:rPr>
        <w:sectPr>
          <w:type w:val="continuous"/>
          <w:pgSz w:w="11910" w:h="16840"/>
          <w:pgMar w:top="1320" w:right="660" w:bottom="280" w:left="1200" w:header="720" w:footer="720" w:gutter="0"/>
          <w:cols w:space="720" w:num="1"/>
        </w:sectPr>
      </w:pPr>
    </w:p>
    <w:p>
      <w:pPr>
        <w:pStyle w:val="23"/>
        <w:tabs>
          <w:tab w:val="left" w:pos="3996"/>
        </w:tabs>
        <w:ind w:left="-1" w:right="255" w:firstLine="0"/>
        <w:jc w:val="center"/>
        <w:rPr>
          <w:rFonts w:cs="Times New Roman"/>
          <w:sz w:val="20"/>
          <w:szCs w:val="20"/>
        </w:rPr>
      </w:pPr>
      <w:r>
        <w:rPr>
          <w:rFonts w:ascii="黑体" w:eastAsia="黑体" w:cs="黑体"/>
          <w:sz w:val="36"/>
          <w:szCs w:val="36"/>
        </w:rPr>
        <w:t>1.</w:t>
      </w:r>
      <w:r>
        <w:rPr>
          <w:rFonts w:hint="eastAsia" w:ascii="黑体" w:eastAsia="黑体" w:cs="黑体"/>
          <w:sz w:val="36"/>
          <w:szCs w:val="36"/>
        </w:rPr>
        <w:t>学校基本情况</w:t>
      </w:r>
    </w:p>
    <w:p>
      <w:pPr>
        <w:pStyle w:val="2"/>
        <w:spacing w:before="9"/>
        <w:rPr>
          <w:rFonts w:cs="Times New Roman"/>
          <w:sz w:val="10"/>
          <w:szCs w:val="10"/>
        </w:rPr>
      </w:pPr>
    </w:p>
    <w:tbl>
      <w:tblPr>
        <w:tblStyle w:val="13"/>
        <w:tblW w:w="969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8"/>
        <w:gridCol w:w="1009"/>
        <w:gridCol w:w="966"/>
        <w:gridCol w:w="838"/>
        <w:gridCol w:w="335"/>
        <w:gridCol w:w="345"/>
        <w:gridCol w:w="904"/>
        <w:gridCol w:w="861"/>
        <w:gridCol w:w="353"/>
        <w:gridCol w:w="2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968" w:type="dxa"/>
          </w:tcPr>
          <w:p>
            <w:pPr>
              <w:pStyle w:val="24"/>
              <w:spacing w:before="79"/>
              <w:ind w:left="97" w:right="88"/>
              <w:jc w:val="center"/>
              <w:rPr>
                <w:rFonts w:cs="Times New Roman"/>
                <w:sz w:val="24"/>
                <w:szCs w:val="24"/>
              </w:rPr>
            </w:pPr>
            <w:r>
              <w:rPr>
                <w:rFonts w:hint="eastAsia"/>
                <w:sz w:val="24"/>
                <w:szCs w:val="24"/>
              </w:rPr>
              <w:t>学校名称</w:t>
            </w:r>
          </w:p>
        </w:tc>
        <w:tc>
          <w:tcPr>
            <w:tcW w:w="1975" w:type="dxa"/>
            <w:gridSpan w:val="2"/>
          </w:tcPr>
          <w:p>
            <w:pPr>
              <w:pStyle w:val="24"/>
              <w:spacing w:beforeLines="50"/>
              <w:jc w:val="center"/>
              <w:rPr>
                <w:rFonts w:ascii="Times New Roman" w:cs="Times New Roman"/>
                <w:sz w:val="24"/>
                <w:szCs w:val="24"/>
                <w:lang w:val="en-US"/>
              </w:rPr>
            </w:pPr>
            <w:r>
              <w:rPr>
                <w:rFonts w:hint="eastAsia" w:ascii="Times New Roman"/>
                <w:sz w:val="24"/>
                <w:szCs w:val="24"/>
                <w:lang w:val="en-US"/>
              </w:rPr>
              <w:t>福建警察学院</w:t>
            </w:r>
          </w:p>
        </w:tc>
        <w:tc>
          <w:tcPr>
            <w:tcW w:w="1518" w:type="dxa"/>
            <w:gridSpan w:val="3"/>
          </w:tcPr>
          <w:p>
            <w:pPr>
              <w:pStyle w:val="24"/>
              <w:spacing w:beforeLines="50"/>
              <w:jc w:val="center"/>
              <w:rPr>
                <w:rFonts w:ascii="Times New Roman" w:cs="Times New Roman"/>
                <w:sz w:val="24"/>
                <w:szCs w:val="24"/>
                <w:lang w:val="en-US"/>
              </w:rPr>
            </w:pPr>
            <w:r>
              <w:rPr>
                <w:rFonts w:hint="eastAsia" w:ascii="Times New Roman"/>
                <w:sz w:val="24"/>
                <w:szCs w:val="24"/>
                <w:lang w:val="en-US"/>
              </w:rPr>
              <w:t>学校代码</w:t>
            </w:r>
          </w:p>
        </w:tc>
        <w:tc>
          <w:tcPr>
            <w:tcW w:w="4229" w:type="dxa"/>
            <w:gridSpan w:val="4"/>
          </w:tcPr>
          <w:p>
            <w:pPr>
              <w:pStyle w:val="24"/>
              <w:spacing w:beforeLines="50"/>
              <w:jc w:val="center"/>
              <w:rPr>
                <w:rFonts w:ascii="Times New Roman" w:cs="Times New Roman"/>
                <w:sz w:val="24"/>
                <w:szCs w:val="24"/>
                <w:lang w:val="en-US"/>
              </w:rPr>
            </w:pPr>
            <w:r>
              <w:rPr>
                <w:rFonts w:ascii="Times New Roman" w:cs="Times New Roman"/>
                <w:sz w:val="24"/>
                <w:szCs w:val="24"/>
                <w:lang w:val="en-US"/>
              </w:rPr>
              <w:t xml:space="preserve">11495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968" w:type="dxa"/>
          </w:tcPr>
          <w:p>
            <w:pPr>
              <w:pStyle w:val="24"/>
              <w:spacing w:before="79"/>
              <w:ind w:left="97" w:right="88"/>
              <w:jc w:val="center"/>
              <w:rPr>
                <w:rFonts w:cs="Times New Roman"/>
                <w:sz w:val="24"/>
                <w:szCs w:val="24"/>
              </w:rPr>
            </w:pPr>
            <w:r>
              <w:rPr>
                <w:rFonts w:hint="eastAsia"/>
                <w:sz w:val="24"/>
                <w:szCs w:val="24"/>
              </w:rPr>
              <w:t>邮政编码</w:t>
            </w:r>
          </w:p>
        </w:tc>
        <w:tc>
          <w:tcPr>
            <w:tcW w:w="1975" w:type="dxa"/>
            <w:gridSpan w:val="2"/>
          </w:tcPr>
          <w:p>
            <w:pPr>
              <w:pStyle w:val="24"/>
              <w:spacing w:beforeLines="50"/>
              <w:jc w:val="center"/>
              <w:rPr>
                <w:rFonts w:ascii="Times New Roman" w:cs="Times New Roman"/>
                <w:sz w:val="24"/>
                <w:szCs w:val="24"/>
                <w:lang w:val="en-US"/>
              </w:rPr>
            </w:pPr>
            <w:r>
              <w:rPr>
                <w:rFonts w:ascii="Times New Roman" w:cs="Times New Roman"/>
                <w:sz w:val="24"/>
                <w:szCs w:val="24"/>
                <w:lang w:val="en-US"/>
              </w:rPr>
              <w:t>350007</w:t>
            </w:r>
          </w:p>
        </w:tc>
        <w:tc>
          <w:tcPr>
            <w:tcW w:w="1518" w:type="dxa"/>
            <w:gridSpan w:val="3"/>
          </w:tcPr>
          <w:p>
            <w:pPr>
              <w:pStyle w:val="24"/>
              <w:spacing w:before="79"/>
              <w:ind w:left="276"/>
              <w:rPr>
                <w:rFonts w:cs="Times New Roman"/>
                <w:sz w:val="24"/>
                <w:szCs w:val="24"/>
              </w:rPr>
            </w:pPr>
            <w:r>
              <w:rPr>
                <w:rFonts w:hint="eastAsia"/>
                <w:sz w:val="24"/>
                <w:szCs w:val="24"/>
              </w:rPr>
              <w:t>学校网址</w:t>
            </w:r>
          </w:p>
        </w:tc>
        <w:tc>
          <w:tcPr>
            <w:tcW w:w="4229" w:type="dxa"/>
            <w:gridSpan w:val="4"/>
          </w:tcPr>
          <w:p>
            <w:pPr>
              <w:pStyle w:val="24"/>
              <w:spacing w:beforeLines="50"/>
              <w:ind w:firstLine="240" w:firstLineChars="100"/>
              <w:jc w:val="center"/>
              <w:rPr>
                <w:rFonts w:ascii="Times New Roman" w:cs="Times New Roman"/>
                <w:sz w:val="24"/>
                <w:szCs w:val="24"/>
              </w:rPr>
            </w:pPr>
            <w:r>
              <w:rPr>
                <w:rFonts w:ascii="Times New Roman" w:hAnsi="Times New Roman" w:eastAsia="黑体" w:cs="Times New Roman"/>
                <w:sz w:val="24"/>
                <w:szCs w:val="24"/>
              </w:rPr>
              <w:t>http://www.fjpsc.edu.cn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968" w:type="dxa"/>
          </w:tcPr>
          <w:p>
            <w:pPr>
              <w:pStyle w:val="24"/>
              <w:spacing w:before="79" w:line="304" w:lineRule="auto"/>
              <w:ind w:left="448" w:right="437"/>
              <w:rPr>
                <w:rFonts w:cs="Times New Roman"/>
                <w:sz w:val="24"/>
                <w:szCs w:val="24"/>
              </w:rPr>
            </w:pPr>
            <w:r>
              <w:rPr>
                <w:rFonts w:hint="eastAsia"/>
                <w:sz w:val="24"/>
                <w:szCs w:val="24"/>
              </w:rPr>
              <w:t>学校办学基本类型</w:t>
            </w:r>
          </w:p>
        </w:tc>
        <w:tc>
          <w:tcPr>
            <w:tcW w:w="1975" w:type="dxa"/>
            <w:gridSpan w:val="2"/>
            <w:tcBorders>
              <w:right w:val="nil"/>
            </w:tcBorders>
          </w:tcPr>
          <w:p>
            <w:pPr>
              <w:pStyle w:val="24"/>
              <w:spacing w:before="79"/>
              <w:ind w:left="107"/>
              <w:rPr>
                <w:rFonts w:cs="Times New Roman"/>
                <w:sz w:val="24"/>
                <w:szCs w:val="24"/>
              </w:rPr>
            </w:pPr>
            <w:r>
              <w:rPr>
                <w:rFonts w:ascii="Times New Roman" w:hAnsi="Times New Roman" w:cs="Times New Roman"/>
                <w:sz w:val="24"/>
                <w:szCs w:val="24"/>
              </w:rPr>
              <w:t>□</w:t>
            </w:r>
            <w:r>
              <w:rPr>
                <w:rFonts w:hint="eastAsia"/>
                <w:sz w:val="24"/>
                <w:szCs w:val="24"/>
              </w:rPr>
              <w:t>教育部直属院校</w:t>
            </w:r>
          </w:p>
          <w:p>
            <w:pPr>
              <w:pStyle w:val="24"/>
              <w:tabs>
                <w:tab w:val="left" w:pos="1091"/>
              </w:tabs>
              <w:spacing w:before="160"/>
              <w:ind w:left="107"/>
              <w:rPr>
                <w:rFonts w:cs="Times New Roman"/>
                <w:sz w:val="24"/>
                <w:szCs w:val="24"/>
              </w:rPr>
            </w:pPr>
            <w:r>
              <w:rPr>
                <w:rFonts w:hint="eastAsia" w:ascii="Times New Roman" w:hAnsi="Times New Roman" w:cs="Times New Roman"/>
                <w:sz w:val="24"/>
                <w:szCs w:val="24"/>
              </w:rPr>
              <w:sym w:font="Wingdings" w:char="00FE"/>
            </w:r>
            <w:r>
              <w:rPr>
                <w:rFonts w:hint="eastAsia"/>
                <w:sz w:val="24"/>
                <w:szCs w:val="24"/>
              </w:rPr>
              <w:t>公办</w:t>
            </w:r>
            <w:r>
              <w:rPr>
                <w:rFonts w:cs="Times New Roman"/>
                <w:sz w:val="24"/>
                <w:szCs w:val="24"/>
              </w:rPr>
              <w:tab/>
            </w:r>
            <w:r>
              <w:rPr>
                <w:rFonts w:ascii="Times New Roman" w:hAnsi="Times New Roman" w:cs="Times New Roman"/>
                <w:sz w:val="24"/>
                <w:szCs w:val="24"/>
              </w:rPr>
              <w:t>□</w:t>
            </w:r>
            <w:r>
              <w:rPr>
                <w:rFonts w:hint="eastAsia"/>
                <w:sz w:val="24"/>
                <w:szCs w:val="24"/>
              </w:rPr>
              <w:t>民办</w:t>
            </w:r>
          </w:p>
        </w:tc>
        <w:tc>
          <w:tcPr>
            <w:tcW w:w="2422" w:type="dxa"/>
            <w:gridSpan w:val="4"/>
            <w:tcBorders>
              <w:left w:val="nil"/>
              <w:right w:val="nil"/>
            </w:tcBorders>
          </w:tcPr>
          <w:p>
            <w:pPr>
              <w:pStyle w:val="24"/>
              <w:spacing w:before="79"/>
              <w:ind w:left="321"/>
              <w:rPr>
                <w:rFonts w:cs="Times New Roman"/>
                <w:sz w:val="24"/>
                <w:szCs w:val="24"/>
              </w:rPr>
            </w:pPr>
            <w:r>
              <w:rPr>
                <w:rFonts w:ascii="Times New Roman" w:hAnsi="Times New Roman" w:cs="Times New Roman"/>
                <w:sz w:val="24"/>
                <w:szCs w:val="24"/>
              </w:rPr>
              <w:t>□</w:t>
            </w:r>
            <w:r>
              <w:rPr>
                <w:rFonts w:hint="eastAsia"/>
                <w:sz w:val="24"/>
                <w:szCs w:val="24"/>
              </w:rPr>
              <w:t>其他部委所属院校</w:t>
            </w:r>
          </w:p>
          <w:p>
            <w:pPr>
              <w:pStyle w:val="24"/>
              <w:spacing w:before="160"/>
              <w:ind w:left="105"/>
              <w:rPr>
                <w:rFonts w:cs="Times New Roman"/>
                <w:sz w:val="24"/>
                <w:szCs w:val="24"/>
              </w:rPr>
            </w:pPr>
            <w:r>
              <w:rPr>
                <w:rFonts w:ascii="Times New Roman" w:hAnsi="Times New Roman" w:cs="Times New Roman"/>
                <w:sz w:val="24"/>
                <w:szCs w:val="24"/>
              </w:rPr>
              <w:t>□</w:t>
            </w:r>
            <w:r>
              <w:rPr>
                <w:rFonts w:hint="eastAsia"/>
                <w:sz w:val="24"/>
                <w:szCs w:val="24"/>
              </w:rPr>
              <w:t>中外合作办学机构</w:t>
            </w:r>
          </w:p>
        </w:tc>
        <w:tc>
          <w:tcPr>
            <w:tcW w:w="3325" w:type="dxa"/>
            <w:gridSpan w:val="3"/>
            <w:tcBorders>
              <w:left w:val="nil"/>
            </w:tcBorders>
          </w:tcPr>
          <w:p>
            <w:pPr>
              <w:pStyle w:val="24"/>
              <w:spacing w:before="79"/>
              <w:ind w:left="326"/>
              <w:rPr>
                <w:rFonts w:cs="Times New Roman"/>
                <w:sz w:val="24"/>
                <w:szCs w:val="24"/>
              </w:rPr>
            </w:pPr>
            <w:r>
              <w:rPr>
                <w:rFonts w:hint="eastAsia" w:ascii="Times New Roman" w:hAnsi="Times New Roman" w:cs="Times New Roman"/>
                <w:sz w:val="24"/>
                <w:szCs w:val="24"/>
              </w:rPr>
              <w:sym w:font="Wingdings" w:char="00FE"/>
            </w:r>
            <w:r>
              <w:rPr>
                <w:rFonts w:hint="eastAsia"/>
                <w:sz w:val="24"/>
                <w:szCs w:val="24"/>
              </w:rPr>
              <w:t>地方院校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968" w:type="dxa"/>
          </w:tcPr>
          <w:p>
            <w:pPr>
              <w:pStyle w:val="24"/>
              <w:spacing w:before="79"/>
              <w:ind w:left="97" w:right="88"/>
              <w:jc w:val="center"/>
              <w:rPr>
                <w:rFonts w:cs="Times New Roman"/>
                <w:sz w:val="24"/>
                <w:szCs w:val="24"/>
              </w:rPr>
            </w:pPr>
            <w:r>
              <w:rPr>
                <w:rFonts w:hint="eastAsia"/>
                <w:sz w:val="24"/>
                <w:szCs w:val="24"/>
              </w:rPr>
              <w:t>现有本科</w:t>
            </w:r>
          </w:p>
          <w:p>
            <w:pPr>
              <w:pStyle w:val="24"/>
              <w:spacing w:before="160"/>
              <w:ind w:left="97" w:right="88"/>
              <w:jc w:val="center"/>
              <w:rPr>
                <w:rFonts w:cs="Times New Roman"/>
                <w:sz w:val="24"/>
                <w:szCs w:val="24"/>
              </w:rPr>
            </w:pPr>
            <w:r>
              <w:rPr>
                <w:rFonts w:hint="eastAsia"/>
                <w:sz w:val="24"/>
                <w:szCs w:val="24"/>
              </w:rPr>
              <w:t>专业数</w:t>
            </w:r>
          </w:p>
        </w:tc>
        <w:tc>
          <w:tcPr>
            <w:tcW w:w="2813" w:type="dxa"/>
            <w:gridSpan w:val="3"/>
          </w:tcPr>
          <w:p>
            <w:pPr>
              <w:pStyle w:val="24"/>
              <w:rPr>
                <w:rFonts w:ascii="仿宋_GB2312" w:eastAsia="仿宋_GB2312" w:cs="Times New Roman"/>
                <w:sz w:val="24"/>
                <w:szCs w:val="24"/>
                <w:lang w:val="en-US"/>
              </w:rPr>
            </w:pPr>
          </w:p>
          <w:p>
            <w:pPr>
              <w:pStyle w:val="24"/>
              <w:ind w:firstLine="960" w:firstLineChars="400"/>
              <w:rPr>
                <w:rFonts w:ascii="Times New Roman" w:cs="Times New Roman"/>
                <w:sz w:val="24"/>
                <w:szCs w:val="24"/>
                <w:lang w:val="en-US"/>
              </w:rPr>
            </w:pPr>
            <w:r>
              <w:rPr>
                <w:rFonts w:ascii="仿宋_GB2312" w:eastAsia="仿宋_GB2312" w:cs="仿宋_GB2312"/>
                <w:sz w:val="24"/>
                <w:szCs w:val="24"/>
                <w:lang w:val="en-US"/>
              </w:rPr>
              <w:t>13</w:t>
            </w:r>
          </w:p>
        </w:tc>
        <w:tc>
          <w:tcPr>
            <w:tcW w:w="2445" w:type="dxa"/>
            <w:gridSpan w:val="4"/>
          </w:tcPr>
          <w:p>
            <w:pPr>
              <w:pStyle w:val="24"/>
              <w:spacing w:before="79"/>
              <w:ind w:left="239" w:right="236"/>
              <w:jc w:val="center"/>
              <w:rPr>
                <w:rFonts w:cs="Times New Roman"/>
                <w:sz w:val="24"/>
                <w:szCs w:val="24"/>
              </w:rPr>
            </w:pPr>
            <w:r>
              <w:rPr>
                <w:rFonts w:hint="eastAsia"/>
                <w:sz w:val="24"/>
                <w:szCs w:val="24"/>
              </w:rPr>
              <w:t>上一年度全校本科</w:t>
            </w:r>
          </w:p>
          <w:p>
            <w:pPr>
              <w:pStyle w:val="24"/>
              <w:spacing w:before="160"/>
              <w:ind w:left="239" w:right="236"/>
              <w:jc w:val="center"/>
              <w:rPr>
                <w:rFonts w:cs="Times New Roman"/>
                <w:sz w:val="24"/>
                <w:szCs w:val="24"/>
              </w:rPr>
            </w:pPr>
            <w:r>
              <w:rPr>
                <w:rFonts w:hint="eastAsia"/>
                <w:sz w:val="24"/>
                <w:szCs w:val="24"/>
              </w:rPr>
              <w:t>招生人数</w:t>
            </w:r>
          </w:p>
        </w:tc>
        <w:tc>
          <w:tcPr>
            <w:tcW w:w="2464" w:type="dxa"/>
            <w:gridSpan w:val="2"/>
          </w:tcPr>
          <w:p>
            <w:pPr>
              <w:pStyle w:val="24"/>
              <w:rPr>
                <w:rFonts w:ascii="Times New Roman" w:cs="Times New Roman"/>
                <w:sz w:val="24"/>
                <w:szCs w:val="24"/>
              </w:rPr>
            </w:pPr>
          </w:p>
          <w:p>
            <w:pPr>
              <w:pStyle w:val="24"/>
              <w:jc w:val="center"/>
              <w:rPr>
                <w:rFonts w:ascii="Times New Roman" w:cs="Times New Roman"/>
                <w:sz w:val="24"/>
                <w:szCs w:val="24"/>
                <w:lang w:val="en-US"/>
              </w:rPr>
            </w:pPr>
            <w:r>
              <w:rPr>
                <w:rFonts w:hint="eastAsia" w:ascii="Times New Roman" w:cs="Times New Roman"/>
                <w:sz w:val="24"/>
                <w:szCs w:val="24"/>
                <w:lang w:val="en-US"/>
              </w:rPr>
              <w:t>1161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968" w:type="dxa"/>
          </w:tcPr>
          <w:p>
            <w:pPr>
              <w:pStyle w:val="24"/>
              <w:spacing w:before="79"/>
              <w:ind w:left="107"/>
              <w:rPr>
                <w:rFonts w:cs="Times New Roman"/>
                <w:sz w:val="24"/>
                <w:szCs w:val="24"/>
              </w:rPr>
            </w:pPr>
            <w:r>
              <w:rPr>
                <w:rFonts w:hint="eastAsia"/>
                <w:sz w:val="24"/>
                <w:szCs w:val="24"/>
              </w:rPr>
              <w:t>上一年度全校</w:t>
            </w:r>
          </w:p>
          <w:p>
            <w:pPr>
              <w:pStyle w:val="24"/>
              <w:spacing w:before="161"/>
              <w:ind w:left="107"/>
              <w:rPr>
                <w:rFonts w:cs="Times New Roman"/>
                <w:sz w:val="24"/>
                <w:szCs w:val="24"/>
              </w:rPr>
            </w:pPr>
            <w:r>
              <w:rPr>
                <w:rFonts w:hint="eastAsia"/>
                <w:sz w:val="24"/>
                <w:szCs w:val="24"/>
              </w:rPr>
              <w:t>本科毕业人数</w:t>
            </w:r>
          </w:p>
        </w:tc>
        <w:tc>
          <w:tcPr>
            <w:tcW w:w="2813" w:type="dxa"/>
            <w:gridSpan w:val="3"/>
          </w:tcPr>
          <w:p>
            <w:pPr>
              <w:pStyle w:val="24"/>
              <w:rPr>
                <w:rFonts w:ascii="Times New Roman" w:cs="Times New Roman"/>
                <w:sz w:val="24"/>
                <w:szCs w:val="24"/>
                <w:lang w:val="en-US"/>
              </w:rPr>
            </w:pPr>
            <w:r>
              <w:rPr>
                <w:rFonts w:ascii="Times New Roman" w:cs="Times New Roman"/>
                <w:sz w:val="24"/>
                <w:szCs w:val="24"/>
                <w:lang w:val="en-US"/>
              </w:rPr>
              <w:t xml:space="preserve">   </w:t>
            </w:r>
          </w:p>
          <w:p>
            <w:pPr>
              <w:pStyle w:val="24"/>
              <w:jc w:val="center"/>
              <w:rPr>
                <w:rFonts w:ascii="Times New Roman" w:cs="Times New Roman"/>
                <w:sz w:val="24"/>
                <w:szCs w:val="24"/>
                <w:lang w:val="en-US"/>
              </w:rPr>
            </w:pPr>
            <w:r>
              <w:rPr>
                <w:rFonts w:hint="eastAsia" w:ascii="Times New Roman" w:cs="Times New Roman"/>
                <w:sz w:val="24"/>
                <w:szCs w:val="24"/>
                <w:lang w:val="en-US"/>
              </w:rPr>
              <w:t>1241</w:t>
            </w:r>
          </w:p>
        </w:tc>
        <w:tc>
          <w:tcPr>
            <w:tcW w:w="2445" w:type="dxa"/>
            <w:gridSpan w:val="4"/>
          </w:tcPr>
          <w:p>
            <w:pPr>
              <w:pStyle w:val="24"/>
              <w:spacing w:before="7"/>
              <w:rPr>
                <w:rFonts w:ascii="黑体" w:cs="Times New Roman"/>
                <w:sz w:val="24"/>
                <w:szCs w:val="24"/>
              </w:rPr>
            </w:pPr>
          </w:p>
          <w:p>
            <w:pPr>
              <w:pStyle w:val="24"/>
              <w:ind w:left="379"/>
              <w:rPr>
                <w:rFonts w:cs="Times New Roman"/>
                <w:sz w:val="24"/>
                <w:szCs w:val="24"/>
              </w:rPr>
            </w:pPr>
            <w:r>
              <w:rPr>
                <w:rFonts w:hint="eastAsia"/>
                <w:sz w:val="24"/>
                <w:szCs w:val="24"/>
              </w:rPr>
              <w:t>学校所在省市区</w:t>
            </w:r>
          </w:p>
        </w:tc>
        <w:tc>
          <w:tcPr>
            <w:tcW w:w="2464" w:type="dxa"/>
            <w:gridSpan w:val="2"/>
          </w:tcPr>
          <w:p>
            <w:pPr>
              <w:pStyle w:val="24"/>
              <w:rPr>
                <w:rFonts w:ascii="Times New Roman" w:cs="Times New Roman"/>
                <w:sz w:val="24"/>
                <w:szCs w:val="24"/>
                <w:lang w:val="en-US"/>
              </w:rPr>
            </w:pPr>
          </w:p>
          <w:p>
            <w:pPr>
              <w:pStyle w:val="24"/>
              <w:jc w:val="center"/>
              <w:rPr>
                <w:rFonts w:ascii="Times New Roman" w:cs="Times New Roman"/>
                <w:sz w:val="24"/>
                <w:szCs w:val="24"/>
                <w:lang w:val="en-US"/>
              </w:rPr>
            </w:pPr>
            <w:r>
              <w:rPr>
                <w:rFonts w:hint="eastAsia" w:ascii="Times New Roman"/>
                <w:sz w:val="24"/>
                <w:szCs w:val="24"/>
                <w:lang w:val="en-US"/>
              </w:rPr>
              <w:t>福建省福州市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atLeast"/>
        </w:trPr>
        <w:tc>
          <w:tcPr>
            <w:tcW w:w="1968" w:type="dxa"/>
          </w:tcPr>
          <w:p>
            <w:pPr>
              <w:pStyle w:val="24"/>
              <w:spacing w:before="168" w:line="249" w:lineRule="auto"/>
              <w:ind w:left="448" w:right="437"/>
              <w:rPr>
                <w:rFonts w:cs="Times New Roman"/>
                <w:sz w:val="24"/>
                <w:szCs w:val="24"/>
              </w:rPr>
            </w:pPr>
            <w:r>
              <w:rPr>
                <w:rFonts w:hint="eastAsia"/>
                <w:sz w:val="24"/>
                <w:szCs w:val="24"/>
              </w:rPr>
              <w:t>已有专业学科门类</w:t>
            </w:r>
          </w:p>
        </w:tc>
        <w:tc>
          <w:tcPr>
            <w:tcW w:w="1975" w:type="dxa"/>
            <w:gridSpan w:val="2"/>
            <w:tcBorders>
              <w:right w:val="nil"/>
            </w:tcBorders>
          </w:tcPr>
          <w:p>
            <w:pPr>
              <w:pStyle w:val="24"/>
              <w:tabs>
                <w:tab w:val="left" w:pos="1091"/>
              </w:tabs>
              <w:spacing w:before="81"/>
              <w:ind w:left="107"/>
              <w:rPr>
                <w:rFonts w:cs="Times New Roman"/>
                <w:sz w:val="24"/>
                <w:szCs w:val="24"/>
              </w:rPr>
            </w:pPr>
            <w:r>
              <w:rPr>
                <w:rFonts w:ascii="Times New Roman" w:hAnsi="Times New Roman" w:cs="Times New Roman"/>
                <w:sz w:val="24"/>
                <w:szCs w:val="24"/>
              </w:rPr>
              <w:t>□</w:t>
            </w:r>
            <w:r>
              <w:rPr>
                <w:rFonts w:hint="eastAsia"/>
                <w:sz w:val="24"/>
                <w:szCs w:val="24"/>
              </w:rPr>
              <w:t>哲学</w:t>
            </w:r>
            <w:r>
              <w:rPr>
                <w:rFonts w:cs="Times New Roman"/>
                <w:sz w:val="24"/>
                <w:szCs w:val="24"/>
              </w:rPr>
              <w:tab/>
            </w:r>
            <w:r>
              <w:rPr>
                <w:rFonts w:ascii="Times New Roman" w:hAnsi="Times New Roman" w:cs="Times New Roman"/>
                <w:sz w:val="24"/>
                <w:szCs w:val="24"/>
              </w:rPr>
              <w:t>□</w:t>
            </w:r>
            <w:r>
              <w:rPr>
                <w:rFonts w:hint="eastAsia"/>
                <w:sz w:val="24"/>
                <w:szCs w:val="24"/>
              </w:rPr>
              <w:t>经济学</w:t>
            </w:r>
          </w:p>
          <w:p>
            <w:pPr>
              <w:pStyle w:val="24"/>
              <w:tabs>
                <w:tab w:val="left" w:pos="1091"/>
              </w:tabs>
              <w:spacing w:before="84"/>
              <w:ind w:left="107"/>
              <w:rPr>
                <w:rFonts w:cs="Times New Roman"/>
                <w:sz w:val="24"/>
                <w:szCs w:val="24"/>
              </w:rPr>
            </w:pPr>
            <w:r>
              <w:rPr>
                <w:rFonts w:ascii="Times New Roman" w:hAnsi="Times New Roman" w:cs="Times New Roman"/>
                <w:sz w:val="24"/>
                <w:szCs w:val="24"/>
              </w:rPr>
              <w:t>□</w:t>
            </w:r>
            <w:r>
              <w:rPr>
                <w:rFonts w:hint="eastAsia"/>
                <w:sz w:val="24"/>
                <w:szCs w:val="24"/>
              </w:rPr>
              <w:t>理学</w:t>
            </w:r>
            <w:r>
              <w:rPr>
                <w:rFonts w:cs="Times New Roman"/>
                <w:sz w:val="24"/>
                <w:szCs w:val="24"/>
              </w:rPr>
              <w:tab/>
            </w:r>
            <w:r>
              <w:rPr>
                <w:rFonts w:hint="eastAsia" w:ascii="Times New Roman" w:hAnsi="Times New Roman" w:cs="Times New Roman"/>
                <w:sz w:val="24"/>
                <w:szCs w:val="24"/>
              </w:rPr>
              <w:sym w:font="Wingdings" w:char="00FE"/>
            </w:r>
            <w:r>
              <w:rPr>
                <w:rFonts w:hint="eastAsia"/>
                <w:sz w:val="24"/>
                <w:szCs w:val="24"/>
              </w:rPr>
              <w:t>工学</w:t>
            </w:r>
          </w:p>
        </w:tc>
        <w:tc>
          <w:tcPr>
            <w:tcW w:w="1173" w:type="dxa"/>
            <w:gridSpan w:val="2"/>
            <w:tcBorders>
              <w:left w:val="nil"/>
              <w:right w:val="nil"/>
            </w:tcBorders>
          </w:tcPr>
          <w:p>
            <w:pPr>
              <w:pStyle w:val="24"/>
              <w:spacing w:before="81"/>
              <w:ind w:left="345"/>
              <w:rPr>
                <w:rFonts w:cs="Times New Roman"/>
                <w:sz w:val="24"/>
                <w:szCs w:val="24"/>
              </w:rPr>
            </w:pPr>
            <w:r>
              <w:rPr>
                <w:rFonts w:hint="eastAsia" w:ascii="Times New Roman" w:hAnsi="Times New Roman" w:cs="Times New Roman"/>
                <w:sz w:val="24"/>
                <w:szCs w:val="24"/>
              </w:rPr>
              <w:sym w:font="Wingdings" w:char="00FE"/>
            </w:r>
            <w:r>
              <w:rPr>
                <w:rFonts w:hint="eastAsia"/>
                <w:sz w:val="24"/>
                <w:szCs w:val="24"/>
              </w:rPr>
              <w:t>法学</w:t>
            </w:r>
          </w:p>
          <w:p>
            <w:pPr>
              <w:pStyle w:val="24"/>
              <w:spacing w:before="84"/>
              <w:ind w:left="345"/>
              <w:rPr>
                <w:rFonts w:cs="Times New Roman"/>
                <w:sz w:val="24"/>
                <w:szCs w:val="24"/>
              </w:rPr>
            </w:pPr>
            <w:r>
              <w:rPr>
                <w:rFonts w:ascii="Times New Roman" w:hAnsi="Times New Roman" w:cs="Times New Roman"/>
                <w:sz w:val="24"/>
                <w:szCs w:val="24"/>
              </w:rPr>
              <w:t>□</w:t>
            </w:r>
            <w:r>
              <w:rPr>
                <w:rFonts w:hint="eastAsia"/>
                <w:sz w:val="24"/>
                <w:szCs w:val="24"/>
              </w:rPr>
              <w:t>农学</w:t>
            </w:r>
          </w:p>
        </w:tc>
        <w:tc>
          <w:tcPr>
            <w:tcW w:w="1249" w:type="dxa"/>
            <w:gridSpan w:val="2"/>
            <w:tcBorders>
              <w:left w:val="nil"/>
              <w:right w:val="nil"/>
            </w:tcBorders>
          </w:tcPr>
          <w:p>
            <w:pPr>
              <w:pStyle w:val="24"/>
              <w:spacing w:before="81"/>
              <w:ind w:left="159"/>
              <w:rPr>
                <w:rFonts w:cs="Times New Roman"/>
                <w:sz w:val="24"/>
                <w:szCs w:val="24"/>
              </w:rPr>
            </w:pPr>
            <w:r>
              <w:rPr>
                <w:rFonts w:ascii="Times New Roman" w:hAnsi="Times New Roman" w:cs="Times New Roman"/>
                <w:sz w:val="24"/>
                <w:szCs w:val="24"/>
              </w:rPr>
              <w:t>□</w:t>
            </w:r>
            <w:r>
              <w:rPr>
                <w:rFonts w:hint="eastAsia"/>
                <w:sz w:val="24"/>
                <w:szCs w:val="24"/>
              </w:rPr>
              <w:t>教育学</w:t>
            </w:r>
          </w:p>
          <w:p>
            <w:pPr>
              <w:pStyle w:val="24"/>
              <w:spacing w:before="84"/>
              <w:ind w:left="159"/>
              <w:rPr>
                <w:rFonts w:cs="Times New Roman"/>
                <w:sz w:val="24"/>
                <w:szCs w:val="24"/>
              </w:rPr>
            </w:pPr>
            <w:r>
              <w:rPr>
                <w:rFonts w:ascii="Times New Roman" w:hAnsi="Times New Roman" w:cs="Times New Roman"/>
                <w:sz w:val="24"/>
                <w:szCs w:val="24"/>
              </w:rPr>
              <w:t>□</w:t>
            </w:r>
            <w:r>
              <w:rPr>
                <w:rFonts w:hint="eastAsia"/>
                <w:sz w:val="24"/>
                <w:szCs w:val="24"/>
              </w:rPr>
              <w:t>医学</w:t>
            </w:r>
          </w:p>
        </w:tc>
        <w:tc>
          <w:tcPr>
            <w:tcW w:w="1214" w:type="dxa"/>
            <w:gridSpan w:val="2"/>
            <w:tcBorders>
              <w:left w:val="nil"/>
              <w:right w:val="nil"/>
            </w:tcBorders>
          </w:tcPr>
          <w:p>
            <w:pPr>
              <w:pStyle w:val="24"/>
              <w:spacing w:before="81"/>
              <w:ind w:left="134"/>
              <w:rPr>
                <w:rFonts w:cs="Times New Roman"/>
                <w:sz w:val="24"/>
                <w:szCs w:val="24"/>
              </w:rPr>
            </w:pPr>
            <w:r>
              <w:rPr>
                <w:rFonts w:ascii="Times New Roman" w:hAnsi="Times New Roman" w:cs="Times New Roman"/>
                <w:sz w:val="24"/>
                <w:szCs w:val="24"/>
              </w:rPr>
              <w:t>□</w:t>
            </w:r>
            <w:r>
              <w:rPr>
                <w:rFonts w:hint="eastAsia"/>
                <w:sz w:val="24"/>
                <w:szCs w:val="24"/>
              </w:rPr>
              <w:t>文学</w:t>
            </w:r>
          </w:p>
          <w:p>
            <w:pPr>
              <w:pStyle w:val="24"/>
              <w:spacing w:before="84"/>
              <w:ind w:left="134"/>
              <w:rPr>
                <w:rFonts w:cs="Times New Roman"/>
                <w:sz w:val="24"/>
                <w:szCs w:val="24"/>
              </w:rPr>
            </w:pPr>
            <w:r>
              <w:rPr>
                <w:rFonts w:hint="eastAsia" w:ascii="Times New Roman" w:hAnsi="Times New Roman" w:cs="Times New Roman"/>
                <w:sz w:val="24"/>
                <w:szCs w:val="24"/>
              </w:rPr>
              <w:sym w:font="Wingdings" w:char="00FE"/>
            </w:r>
            <w:r>
              <w:rPr>
                <w:rFonts w:hint="eastAsia"/>
                <w:sz w:val="24"/>
                <w:szCs w:val="24"/>
              </w:rPr>
              <w:t>管理学</w:t>
            </w:r>
          </w:p>
        </w:tc>
        <w:tc>
          <w:tcPr>
            <w:tcW w:w="2111" w:type="dxa"/>
            <w:tcBorders>
              <w:left w:val="nil"/>
            </w:tcBorders>
          </w:tcPr>
          <w:p>
            <w:pPr>
              <w:pStyle w:val="24"/>
              <w:spacing w:before="81"/>
              <w:ind w:left="182"/>
              <w:rPr>
                <w:rFonts w:cs="Times New Roman"/>
                <w:sz w:val="24"/>
                <w:szCs w:val="24"/>
              </w:rPr>
            </w:pPr>
            <w:r>
              <w:rPr>
                <w:rFonts w:ascii="Times New Roman" w:hAnsi="Times New Roman" w:cs="Times New Roman"/>
                <w:spacing w:val="-1"/>
                <w:sz w:val="24"/>
                <w:szCs w:val="24"/>
              </w:rPr>
              <w:t>□</w:t>
            </w:r>
            <w:r>
              <w:rPr>
                <w:rFonts w:hint="eastAsia"/>
                <w:sz w:val="24"/>
                <w:szCs w:val="24"/>
              </w:rPr>
              <w:t>历史学</w:t>
            </w:r>
          </w:p>
          <w:p>
            <w:pPr>
              <w:pStyle w:val="24"/>
              <w:spacing w:before="84"/>
              <w:ind w:left="182"/>
              <w:rPr>
                <w:rFonts w:cs="Times New Roman"/>
                <w:sz w:val="24"/>
                <w:szCs w:val="24"/>
              </w:rPr>
            </w:pPr>
            <w:r>
              <w:rPr>
                <w:rFonts w:ascii="Times New Roman" w:hAnsi="Times New Roman" w:cs="Times New Roman"/>
                <w:spacing w:val="-1"/>
                <w:sz w:val="24"/>
                <w:szCs w:val="24"/>
              </w:rPr>
              <w:t>□</w:t>
            </w:r>
            <w:r>
              <w:rPr>
                <w:rFonts w:hint="eastAsia"/>
                <w:sz w:val="24"/>
                <w:szCs w:val="24"/>
              </w:rPr>
              <w:t>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atLeast"/>
        </w:trPr>
        <w:tc>
          <w:tcPr>
            <w:tcW w:w="1968" w:type="dxa"/>
          </w:tcPr>
          <w:p>
            <w:pPr>
              <w:pStyle w:val="24"/>
              <w:spacing w:before="8"/>
              <w:rPr>
                <w:rFonts w:ascii="黑体" w:cs="Times New Roman"/>
                <w:sz w:val="25"/>
                <w:szCs w:val="25"/>
              </w:rPr>
            </w:pPr>
          </w:p>
          <w:p>
            <w:pPr>
              <w:pStyle w:val="24"/>
              <w:ind w:left="97" w:right="88"/>
              <w:jc w:val="center"/>
              <w:rPr>
                <w:rFonts w:cs="Times New Roman"/>
                <w:sz w:val="24"/>
                <w:szCs w:val="24"/>
              </w:rPr>
            </w:pPr>
            <w:r>
              <w:rPr>
                <w:rFonts w:hint="eastAsia"/>
                <w:sz w:val="24"/>
                <w:szCs w:val="24"/>
              </w:rPr>
              <w:t>学校性质</w:t>
            </w:r>
          </w:p>
        </w:tc>
        <w:tc>
          <w:tcPr>
            <w:tcW w:w="1009" w:type="dxa"/>
            <w:tcBorders>
              <w:right w:val="nil"/>
            </w:tcBorders>
          </w:tcPr>
          <w:p>
            <w:pPr>
              <w:pStyle w:val="24"/>
              <w:spacing w:before="158"/>
              <w:ind w:left="107"/>
              <w:rPr>
                <w:rFonts w:cs="Times New Roman"/>
                <w:sz w:val="24"/>
                <w:szCs w:val="24"/>
              </w:rPr>
            </w:pPr>
            <w:r>
              <w:rPr>
                <w:rFonts w:hint="eastAsia"/>
                <w:sz w:val="24"/>
                <w:szCs w:val="24"/>
              </w:rPr>
              <w:t>○综合</w:t>
            </w:r>
          </w:p>
          <w:p>
            <w:pPr>
              <w:pStyle w:val="24"/>
              <w:spacing w:before="4"/>
              <w:ind w:left="107"/>
              <w:rPr>
                <w:rFonts w:cs="Times New Roman"/>
                <w:sz w:val="24"/>
                <w:szCs w:val="24"/>
              </w:rPr>
            </w:pPr>
            <w:r>
              <w:rPr>
                <w:rFonts w:hint="eastAsia"/>
                <w:sz w:val="24"/>
                <w:szCs w:val="24"/>
              </w:rPr>
              <w:t>○语言</w:t>
            </w:r>
          </w:p>
        </w:tc>
        <w:tc>
          <w:tcPr>
            <w:tcW w:w="966" w:type="dxa"/>
            <w:tcBorders>
              <w:left w:val="nil"/>
              <w:right w:val="nil"/>
            </w:tcBorders>
          </w:tcPr>
          <w:p>
            <w:pPr>
              <w:pStyle w:val="24"/>
              <w:spacing w:before="158"/>
              <w:ind w:left="183"/>
              <w:rPr>
                <w:rFonts w:cs="Times New Roman"/>
                <w:sz w:val="24"/>
                <w:szCs w:val="24"/>
              </w:rPr>
            </w:pPr>
            <w:r>
              <w:rPr>
                <w:rFonts w:hint="eastAsia"/>
                <w:sz w:val="24"/>
                <w:szCs w:val="24"/>
              </w:rPr>
              <w:t>○理工</w:t>
            </w:r>
          </w:p>
          <w:p>
            <w:pPr>
              <w:pStyle w:val="24"/>
              <w:spacing w:before="4"/>
              <w:ind w:left="183"/>
              <w:rPr>
                <w:rFonts w:cs="Times New Roman"/>
                <w:sz w:val="24"/>
                <w:szCs w:val="24"/>
              </w:rPr>
            </w:pPr>
            <w:r>
              <w:rPr>
                <w:rFonts w:hint="eastAsia"/>
                <w:sz w:val="24"/>
                <w:szCs w:val="24"/>
              </w:rPr>
              <w:t>○财经</w:t>
            </w:r>
          </w:p>
        </w:tc>
        <w:tc>
          <w:tcPr>
            <w:tcW w:w="1173" w:type="dxa"/>
            <w:gridSpan w:val="2"/>
            <w:tcBorders>
              <w:left w:val="nil"/>
              <w:right w:val="nil"/>
            </w:tcBorders>
          </w:tcPr>
          <w:p>
            <w:pPr>
              <w:pStyle w:val="24"/>
              <w:spacing w:before="158"/>
              <w:ind w:left="297"/>
              <w:rPr>
                <w:rFonts w:cs="Times New Roman"/>
                <w:sz w:val="24"/>
                <w:szCs w:val="24"/>
              </w:rPr>
            </w:pPr>
            <w:r>
              <w:rPr>
                <w:rFonts w:hint="eastAsia"/>
                <w:sz w:val="24"/>
                <w:szCs w:val="24"/>
              </w:rPr>
              <w:t>○农业</w:t>
            </w:r>
          </w:p>
          <w:p>
            <w:pPr>
              <w:pStyle w:val="24"/>
              <w:spacing w:before="4"/>
              <w:ind w:left="297"/>
              <w:rPr>
                <w:rFonts w:cs="Times New Roman"/>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EQ \o\ac(○,</w:instrText>
            </w:r>
            <w:r>
              <w:rPr>
                <w:rFonts w:hint="eastAsia" w:ascii="黑体" w:hAnsi="黑体" w:eastAsia="黑体" w:cs="黑体"/>
                <w:position w:val="3"/>
                <w:sz w:val="16"/>
                <w:szCs w:val="24"/>
              </w:rPr>
              <w:instrText xml:space="preserve">√</w:instrText>
            </w:r>
            <w:r>
              <w:rPr>
                <w:rFonts w:hint="eastAsia" w:ascii="黑体" w:hAnsi="黑体" w:eastAsia="黑体" w:cs="黑体"/>
                <w:sz w:val="24"/>
                <w:szCs w:val="24"/>
              </w:rPr>
              <w:instrText xml:space="preserve">)</w:instrText>
            </w:r>
            <w:r>
              <w:rPr>
                <w:rFonts w:hint="eastAsia" w:ascii="黑体" w:hAnsi="黑体" w:eastAsia="黑体" w:cs="黑体"/>
                <w:sz w:val="24"/>
                <w:szCs w:val="24"/>
              </w:rPr>
              <w:fldChar w:fldCharType="end"/>
            </w:r>
            <w:r>
              <w:rPr>
                <w:rFonts w:hint="eastAsia"/>
                <w:sz w:val="24"/>
                <w:szCs w:val="24"/>
              </w:rPr>
              <w:t>政法</w:t>
            </w:r>
          </w:p>
        </w:tc>
        <w:tc>
          <w:tcPr>
            <w:tcW w:w="1249" w:type="dxa"/>
            <w:gridSpan w:val="2"/>
            <w:tcBorders>
              <w:left w:val="nil"/>
              <w:right w:val="nil"/>
            </w:tcBorders>
          </w:tcPr>
          <w:p>
            <w:pPr>
              <w:pStyle w:val="24"/>
              <w:spacing w:before="158"/>
              <w:ind w:left="205"/>
              <w:rPr>
                <w:rFonts w:cs="Times New Roman"/>
                <w:sz w:val="24"/>
                <w:szCs w:val="24"/>
              </w:rPr>
            </w:pPr>
            <w:r>
              <w:rPr>
                <w:rFonts w:hint="eastAsia"/>
                <w:sz w:val="24"/>
                <w:szCs w:val="24"/>
              </w:rPr>
              <w:t>○林业</w:t>
            </w:r>
          </w:p>
          <w:p>
            <w:pPr>
              <w:pStyle w:val="24"/>
              <w:spacing w:before="4"/>
              <w:ind w:left="205"/>
              <w:rPr>
                <w:rFonts w:cs="Times New Roman"/>
                <w:sz w:val="24"/>
                <w:szCs w:val="24"/>
              </w:rPr>
            </w:pPr>
            <w:r>
              <w:rPr>
                <w:rFonts w:hint="eastAsia"/>
                <w:sz w:val="24"/>
                <w:szCs w:val="24"/>
              </w:rPr>
              <w:t>○体育</w:t>
            </w:r>
          </w:p>
        </w:tc>
        <w:tc>
          <w:tcPr>
            <w:tcW w:w="1214" w:type="dxa"/>
            <w:gridSpan w:val="2"/>
            <w:tcBorders>
              <w:left w:val="nil"/>
              <w:right w:val="nil"/>
            </w:tcBorders>
          </w:tcPr>
          <w:p>
            <w:pPr>
              <w:pStyle w:val="24"/>
              <w:spacing w:before="158"/>
              <w:ind w:left="36"/>
              <w:rPr>
                <w:rFonts w:cs="Times New Roman"/>
                <w:sz w:val="24"/>
                <w:szCs w:val="24"/>
              </w:rPr>
            </w:pPr>
            <w:r>
              <w:rPr>
                <w:rFonts w:hint="eastAsia"/>
                <w:sz w:val="24"/>
                <w:szCs w:val="24"/>
              </w:rPr>
              <w:t>○医药</w:t>
            </w:r>
          </w:p>
          <w:p>
            <w:pPr>
              <w:pStyle w:val="24"/>
              <w:spacing w:before="4"/>
              <w:ind w:left="36"/>
              <w:rPr>
                <w:rFonts w:cs="Times New Roman"/>
                <w:sz w:val="24"/>
                <w:szCs w:val="24"/>
              </w:rPr>
            </w:pPr>
            <w:r>
              <w:rPr>
                <w:rFonts w:hint="eastAsia"/>
                <w:sz w:val="24"/>
                <w:szCs w:val="24"/>
              </w:rPr>
              <w:t>○艺术</w:t>
            </w:r>
          </w:p>
        </w:tc>
        <w:tc>
          <w:tcPr>
            <w:tcW w:w="2111" w:type="dxa"/>
            <w:tcBorders>
              <w:left w:val="nil"/>
            </w:tcBorders>
          </w:tcPr>
          <w:p>
            <w:pPr>
              <w:pStyle w:val="24"/>
              <w:spacing w:before="158"/>
              <w:ind w:left="57"/>
              <w:rPr>
                <w:rFonts w:cs="Times New Roman"/>
                <w:sz w:val="24"/>
                <w:szCs w:val="24"/>
              </w:rPr>
            </w:pPr>
            <w:r>
              <w:rPr>
                <w:rFonts w:hint="eastAsia"/>
                <w:sz w:val="24"/>
                <w:szCs w:val="24"/>
              </w:rPr>
              <w:t>○师范</w:t>
            </w:r>
          </w:p>
          <w:p>
            <w:pPr>
              <w:pStyle w:val="24"/>
              <w:spacing w:before="4"/>
              <w:ind w:left="57"/>
              <w:rPr>
                <w:rFonts w:cs="Times New Roman"/>
                <w:sz w:val="24"/>
                <w:szCs w:val="24"/>
              </w:rPr>
            </w:pPr>
            <w:r>
              <w:rPr>
                <w:rFonts w:hint="eastAsia"/>
                <w:sz w:val="24"/>
                <w:szCs w:val="24"/>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atLeast"/>
        </w:trPr>
        <w:tc>
          <w:tcPr>
            <w:tcW w:w="1968" w:type="dxa"/>
          </w:tcPr>
          <w:p>
            <w:pPr>
              <w:pStyle w:val="24"/>
              <w:spacing w:before="40" w:line="304" w:lineRule="auto"/>
              <w:ind w:left="688" w:right="437" w:hanging="240"/>
              <w:rPr>
                <w:rFonts w:cs="Times New Roman"/>
                <w:sz w:val="24"/>
                <w:szCs w:val="24"/>
              </w:rPr>
            </w:pPr>
            <w:r>
              <w:rPr>
                <w:rFonts w:hint="eastAsia"/>
                <w:sz w:val="24"/>
                <w:szCs w:val="24"/>
              </w:rPr>
              <w:t>专任教师总数</w:t>
            </w:r>
          </w:p>
        </w:tc>
        <w:tc>
          <w:tcPr>
            <w:tcW w:w="2813" w:type="dxa"/>
            <w:gridSpan w:val="3"/>
          </w:tcPr>
          <w:p>
            <w:pPr>
              <w:pStyle w:val="24"/>
              <w:rPr>
                <w:rFonts w:ascii="仿宋_GB2312" w:eastAsia="仿宋_GB2312" w:cs="Times New Roman"/>
                <w:sz w:val="24"/>
                <w:szCs w:val="24"/>
                <w:lang w:val="en-US"/>
              </w:rPr>
            </w:pPr>
          </w:p>
          <w:p>
            <w:pPr>
              <w:pStyle w:val="24"/>
              <w:jc w:val="center"/>
              <w:rPr>
                <w:rFonts w:ascii="Times New Roman" w:cs="Times New Roman"/>
                <w:sz w:val="24"/>
                <w:szCs w:val="24"/>
              </w:rPr>
            </w:pPr>
            <w:r>
              <w:rPr>
                <w:rFonts w:hint="eastAsia" w:ascii="Times New Roman" w:cs="Times New Roman"/>
                <w:sz w:val="24"/>
                <w:szCs w:val="24"/>
              </w:rPr>
              <w:t>275</w:t>
            </w:r>
          </w:p>
        </w:tc>
        <w:tc>
          <w:tcPr>
            <w:tcW w:w="2798" w:type="dxa"/>
            <w:gridSpan w:val="5"/>
          </w:tcPr>
          <w:p>
            <w:pPr>
              <w:pStyle w:val="24"/>
              <w:spacing w:before="127" w:line="249" w:lineRule="auto"/>
              <w:ind w:left="674" w:right="191" w:hanging="480"/>
              <w:rPr>
                <w:rFonts w:cs="Times New Roman"/>
                <w:sz w:val="24"/>
                <w:szCs w:val="24"/>
              </w:rPr>
            </w:pPr>
            <w:r>
              <w:rPr>
                <w:rFonts w:hint="eastAsia"/>
                <w:sz w:val="24"/>
                <w:szCs w:val="24"/>
              </w:rPr>
              <w:t>专任教师中副教授及以上职称教师数</w:t>
            </w:r>
          </w:p>
        </w:tc>
        <w:tc>
          <w:tcPr>
            <w:tcW w:w="2111" w:type="dxa"/>
            <w:vAlign w:val="center"/>
          </w:tcPr>
          <w:p>
            <w:pPr>
              <w:pStyle w:val="24"/>
              <w:jc w:val="center"/>
              <w:rPr>
                <w:rFonts w:ascii="Times New Roman" w:cs="Times New Roman"/>
                <w:sz w:val="24"/>
                <w:szCs w:val="24"/>
                <w:lang w:val="en-US"/>
              </w:rPr>
            </w:pPr>
            <w:r>
              <w:rPr>
                <w:rFonts w:hint="eastAsia" w:ascii="Times New Roman" w:cs="Times New Roman"/>
                <w:sz w:val="24"/>
                <w:szCs w:val="24"/>
                <w:lang w:val="en-US"/>
              </w:rPr>
              <w:t>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rPr>
        <w:tc>
          <w:tcPr>
            <w:tcW w:w="1968" w:type="dxa"/>
          </w:tcPr>
          <w:p>
            <w:pPr>
              <w:pStyle w:val="24"/>
              <w:spacing w:before="4"/>
              <w:rPr>
                <w:rFonts w:ascii="黑体" w:cs="Times New Roman"/>
                <w:sz w:val="21"/>
                <w:szCs w:val="21"/>
              </w:rPr>
            </w:pPr>
          </w:p>
          <w:p>
            <w:pPr>
              <w:pStyle w:val="24"/>
              <w:ind w:left="97" w:right="88"/>
              <w:jc w:val="center"/>
              <w:rPr>
                <w:rFonts w:cs="Times New Roman"/>
                <w:sz w:val="24"/>
                <w:szCs w:val="24"/>
              </w:rPr>
            </w:pPr>
            <w:r>
              <w:rPr>
                <w:rFonts w:hint="eastAsia"/>
                <w:sz w:val="24"/>
                <w:szCs w:val="24"/>
              </w:rPr>
              <w:t>学校主管部门</w:t>
            </w:r>
          </w:p>
        </w:tc>
        <w:tc>
          <w:tcPr>
            <w:tcW w:w="2813" w:type="dxa"/>
            <w:gridSpan w:val="3"/>
          </w:tcPr>
          <w:p>
            <w:pPr>
              <w:pStyle w:val="24"/>
              <w:ind w:left="97" w:right="88"/>
              <w:jc w:val="center"/>
              <w:rPr>
                <w:rFonts w:cs="Times New Roman"/>
                <w:sz w:val="24"/>
                <w:szCs w:val="24"/>
                <w:lang w:val="en-US"/>
              </w:rPr>
            </w:pPr>
          </w:p>
          <w:p>
            <w:pPr>
              <w:pStyle w:val="24"/>
              <w:ind w:left="97" w:right="88"/>
              <w:jc w:val="center"/>
              <w:rPr>
                <w:rFonts w:cs="Times New Roman"/>
                <w:sz w:val="24"/>
                <w:szCs w:val="24"/>
                <w:lang w:val="en-US"/>
              </w:rPr>
            </w:pPr>
            <w:r>
              <w:rPr>
                <w:rFonts w:hint="eastAsia"/>
                <w:sz w:val="24"/>
                <w:szCs w:val="24"/>
                <w:lang w:val="en-US"/>
              </w:rPr>
              <w:t>福建省公安厅</w:t>
            </w:r>
          </w:p>
          <w:p>
            <w:pPr>
              <w:pStyle w:val="24"/>
              <w:rPr>
                <w:rFonts w:ascii="Times New Roman" w:cs="Times New Roman"/>
                <w:sz w:val="24"/>
                <w:szCs w:val="24"/>
              </w:rPr>
            </w:pPr>
          </w:p>
        </w:tc>
        <w:tc>
          <w:tcPr>
            <w:tcW w:w="2798" w:type="dxa"/>
            <w:gridSpan w:val="5"/>
          </w:tcPr>
          <w:p>
            <w:pPr>
              <w:pStyle w:val="24"/>
              <w:spacing w:before="3"/>
              <w:rPr>
                <w:rFonts w:ascii="黑体" w:cs="Times New Roman"/>
              </w:rPr>
            </w:pPr>
          </w:p>
          <w:p>
            <w:pPr>
              <w:pStyle w:val="24"/>
              <w:ind w:left="914"/>
              <w:rPr>
                <w:rFonts w:cs="Times New Roman"/>
                <w:sz w:val="24"/>
                <w:szCs w:val="24"/>
              </w:rPr>
            </w:pPr>
            <w:r>
              <w:rPr>
                <w:rFonts w:hint="eastAsia"/>
                <w:sz w:val="24"/>
                <w:szCs w:val="24"/>
              </w:rPr>
              <w:t>建校时间</w:t>
            </w:r>
          </w:p>
        </w:tc>
        <w:tc>
          <w:tcPr>
            <w:tcW w:w="2111" w:type="dxa"/>
          </w:tcPr>
          <w:p>
            <w:pPr>
              <w:pStyle w:val="24"/>
              <w:rPr>
                <w:rFonts w:ascii="仿宋_GB2312" w:eastAsia="仿宋_GB2312" w:cs="Times New Roman"/>
                <w:sz w:val="24"/>
                <w:szCs w:val="24"/>
              </w:rPr>
            </w:pPr>
          </w:p>
          <w:p>
            <w:pPr>
              <w:pStyle w:val="24"/>
              <w:ind w:firstLine="9" w:firstLineChars="4"/>
              <w:jc w:val="center"/>
              <w:rPr>
                <w:rFonts w:ascii="Times New Roman" w:eastAsia="仿宋_GB2312" w:cs="Times New Roman"/>
                <w:sz w:val="24"/>
                <w:szCs w:val="24"/>
                <w:lang w:val="en-US"/>
              </w:rPr>
            </w:pPr>
            <w:r>
              <w:rPr>
                <w:sz w:val="24"/>
                <w:szCs w:val="24"/>
                <w:lang w:val="en-US"/>
              </w:rPr>
              <w:t>1949</w:t>
            </w:r>
            <w:r>
              <w:rPr>
                <w:rFonts w:hint="eastAsia"/>
                <w:sz w:val="24"/>
                <w:szCs w:val="24"/>
                <w:lang w:val="en-US"/>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1968" w:type="dxa"/>
          </w:tcPr>
          <w:p>
            <w:pPr>
              <w:pStyle w:val="24"/>
              <w:spacing w:before="117" w:line="242" w:lineRule="auto"/>
              <w:ind w:left="448" w:right="197" w:hanging="240"/>
              <w:rPr>
                <w:rFonts w:cs="Times New Roman"/>
                <w:sz w:val="24"/>
                <w:szCs w:val="24"/>
              </w:rPr>
            </w:pPr>
            <w:r>
              <w:rPr>
                <w:rFonts w:hint="eastAsia"/>
                <w:sz w:val="24"/>
                <w:szCs w:val="24"/>
              </w:rPr>
              <w:t>首次举办本科教育年份</w:t>
            </w:r>
          </w:p>
        </w:tc>
        <w:tc>
          <w:tcPr>
            <w:tcW w:w="7722" w:type="dxa"/>
            <w:gridSpan w:val="9"/>
            <w:vAlign w:val="center"/>
          </w:tcPr>
          <w:p>
            <w:pPr>
              <w:pStyle w:val="24"/>
              <w:ind w:firstLine="9" w:firstLineChars="4"/>
              <w:jc w:val="center"/>
              <w:rPr>
                <w:rFonts w:ascii="Times New Roman" w:cs="Times New Roman"/>
                <w:sz w:val="24"/>
                <w:szCs w:val="24"/>
              </w:rPr>
            </w:pPr>
            <w:r>
              <w:rPr>
                <w:sz w:val="24"/>
                <w:szCs w:val="24"/>
                <w:lang w:val="en-US"/>
              </w:rPr>
              <w:t>2007</w:t>
            </w:r>
            <w:r>
              <w:rPr>
                <w:rFonts w:hint="eastAsia"/>
                <w:sz w:val="24"/>
                <w:szCs w:val="24"/>
                <w:lang w:val="en-US"/>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1968" w:type="dxa"/>
          </w:tcPr>
          <w:p>
            <w:pPr>
              <w:pStyle w:val="24"/>
              <w:spacing w:before="4"/>
              <w:rPr>
                <w:rFonts w:ascii="黑体" w:cs="Times New Roman"/>
                <w:sz w:val="21"/>
                <w:szCs w:val="21"/>
              </w:rPr>
            </w:pPr>
          </w:p>
          <w:p>
            <w:pPr>
              <w:pStyle w:val="24"/>
              <w:ind w:left="97" w:right="88"/>
              <w:jc w:val="center"/>
              <w:rPr>
                <w:rFonts w:cs="Times New Roman"/>
                <w:sz w:val="24"/>
                <w:szCs w:val="24"/>
              </w:rPr>
            </w:pPr>
            <w:r>
              <w:rPr>
                <w:rFonts w:hint="eastAsia"/>
                <w:sz w:val="24"/>
                <w:szCs w:val="24"/>
              </w:rPr>
              <w:t>曾用名</w:t>
            </w:r>
          </w:p>
        </w:tc>
        <w:tc>
          <w:tcPr>
            <w:tcW w:w="7722" w:type="dxa"/>
            <w:gridSpan w:val="9"/>
          </w:tcPr>
          <w:p>
            <w:pPr>
              <w:pStyle w:val="24"/>
              <w:spacing w:beforeLines="50" w:afterLines="50"/>
              <w:rPr>
                <w:rFonts w:ascii="仿宋_GB2312" w:eastAsia="仿宋_GB2312" w:cs="Times New Roman"/>
                <w:sz w:val="24"/>
                <w:szCs w:val="24"/>
              </w:rPr>
            </w:pPr>
            <w:r>
              <w:rPr>
                <w:rFonts w:hint="eastAsia"/>
                <w:sz w:val="24"/>
                <w:szCs w:val="24"/>
                <w:lang w:val="en-US"/>
              </w:rPr>
              <w:t>福建省警务干部学校、福建省公安干部学校、福建公安专科学校、福建公安高等专科学校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4" w:hRule="atLeast"/>
        </w:trPr>
        <w:tc>
          <w:tcPr>
            <w:tcW w:w="1968" w:type="dxa"/>
            <w:vAlign w:val="center"/>
          </w:tcPr>
          <w:p>
            <w:pPr>
              <w:pStyle w:val="24"/>
              <w:ind w:left="328" w:right="317"/>
              <w:jc w:val="center"/>
              <w:rPr>
                <w:rFonts w:cs="Times New Roman"/>
                <w:sz w:val="24"/>
                <w:szCs w:val="24"/>
              </w:rPr>
            </w:pPr>
            <w:r>
              <w:rPr>
                <w:rFonts w:hint="eastAsia"/>
                <w:sz w:val="24"/>
                <w:szCs w:val="24"/>
              </w:rPr>
              <w:t>学校简介和历史沿革</w:t>
            </w:r>
          </w:p>
          <w:p>
            <w:pPr>
              <w:pStyle w:val="24"/>
              <w:ind w:left="97" w:right="91"/>
              <w:jc w:val="center"/>
              <w:rPr>
                <w:rFonts w:cs="Times New Roman"/>
                <w:sz w:val="24"/>
                <w:szCs w:val="24"/>
              </w:rPr>
            </w:pPr>
            <w:r>
              <w:rPr>
                <w:rFonts w:hint="eastAsia"/>
                <w:sz w:val="24"/>
                <w:szCs w:val="24"/>
              </w:rPr>
              <w:t>（</w:t>
            </w:r>
            <w:r>
              <w:rPr>
                <w:sz w:val="24"/>
                <w:szCs w:val="24"/>
              </w:rPr>
              <w:t xml:space="preserve">300 </w:t>
            </w:r>
            <w:r>
              <w:rPr>
                <w:rFonts w:hint="eastAsia"/>
                <w:sz w:val="24"/>
                <w:szCs w:val="24"/>
              </w:rPr>
              <w:t>字以内）</w:t>
            </w:r>
          </w:p>
        </w:tc>
        <w:tc>
          <w:tcPr>
            <w:tcW w:w="7722" w:type="dxa"/>
            <w:gridSpan w:val="9"/>
          </w:tcPr>
          <w:p>
            <w:pPr>
              <w:ind w:firstLine="480" w:firstLineChars="200"/>
              <w:rPr>
                <w:rFonts w:cs="Times New Roman"/>
                <w:sz w:val="24"/>
                <w:szCs w:val="24"/>
                <w:lang w:val="en-US"/>
              </w:rPr>
            </w:pPr>
            <w:r>
              <w:rPr>
                <w:rFonts w:hint="eastAsia"/>
                <w:sz w:val="24"/>
                <w:szCs w:val="24"/>
                <w:lang w:val="en-US"/>
              </w:rPr>
              <w:t>福建警察学院是福建省唯一的公安高等学府，学院学科专业特色鲜明，公安学、公安技术为福建省重点学科及应用型学科；侦查学专业、刑事科学技术专业为首批国家级一流专业建设点；学院有福建省本科教学团队</w:t>
            </w:r>
            <w:r>
              <w:rPr>
                <w:sz w:val="24"/>
                <w:szCs w:val="24"/>
                <w:lang w:val="en-US"/>
              </w:rPr>
              <w:t>3</w:t>
            </w:r>
            <w:r>
              <w:rPr>
                <w:rFonts w:hint="eastAsia"/>
                <w:sz w:val="24"/>
                <w:szCs w:val="24"/>
                <w:lang w:val="en-US"/>
              </w:rPr>
              <w:t>个，福建省实验教学中心</w:t>
            </w:r>
            <w:r>
              <w:rPr>
                <w:sz w:val="24"/>
                <w:szCs w:val="24"/>
                <w:lang w:val="en-US"/>
              </w:rPr>
              <w:t>4</w:t>
            </w:r>
            <w:r>
              <w:rPr>
                <w:rFonts w:hint="eastAsia"/>
                <w:sz w:val="24"/>
                <w:szCs w:val="24"/>
                <w:lang w:val="en-US"/>
              </w:rPr>
              <w:t>个，省部级科研平台</w:t>
            </w:r>
            <w:r>
              <w:rPr>
                <w:sz w:val="24"/>
                <w:szCs w:val="24"/>
                <w:lang w:val="en-US"/>
              </w:rPr>
              <w:t>8</w:t>
            </w:r>
            <w:r>
              <w:rPr>
                <w:rFonts w:hint="eastAsia"/>
                <w:sz w:val="24"/>
                <w:szCs w:val="24"/>
                <w:lang w:val="en-US"/>
              </w:rPr>
              <w:t>个。学院坚持立德树人、铸魂育警，全面推动“教、学、练、战”一体化教学模式改革，获国家级教学成果一等奖</w:t>
            </w:r>
            <w:r>
              <w:rPr>
                <w:sz w:val="24"/>
                <w:szCs w:val="24"/>
                <w:lang w:val="en-US"/>
              </w:rPr>
              <w:t>1</w:t>
            </w:r>
            <w:r>
              <w:rPr>
                <w:rFonts w:hint="eastAsia"/>
                <w:sz w:val="24"/>
                <w:szCs w:val="24"/>
                <w:lang w:val="en-US"/>
              </w:rPr>
              <w:t>项，省部级教学成果特等奖</w:t>
            </w:r>
            <w:r>
              <w:rPr>
                <w:sz w:val="24"/>
                <w:szCs w:val="24"/>
                <w:lang w:val="en-US"/>
              </w:rPr>
              <w:t>1</w:t>
            </w:r>
            <w:r>
              <w:rPr>
                <w:rFonts w:hint="eastAsia"/>
                <w:sz w:val="24"/>
                <w:szCs w:val="24"/>
                <w:lang w:val="en-US"/>
              </w:rPr>
              <w:t>项、一等奖</w:t>
            </w:r>
            <w:r>
              <w:rPr>
                <w:sz w:val="24"/>
                <w:szCs w:val="24"/>
                <w:lang w:val="en-US"/>
              </w:rPr>
              <w:t>3</w:t>
            </w:r>
            <w:r>
              <w:rPr>
                <w:rFonts w:hint="eastAsia"/>
                <w:sz w:val="24"/>
                <w:szCs w:val="24"/>
                <w:lang w:val="en-US"/>
              </w:rPr>
              <w:t>项、二等奖</w:t>
            </w:r>
            <w:r>
              <w:rPr>
                <w:sz w:val="24"/>
                <w:szCs w:val="24"/>
                <w:lang w:val="en-US"/>
              </w:rPr>
              <w:t>5</w:t>
            </w:r>
            <w:r>
              <w:rPr>
                <w:rFonts w:hint="eastAsia"/>
                <w:sz w:val="24"/>
                <w:szCs w:val="24"/>
                <w:lang w:val="en-US"/>
              </w:rPr>
              <w:t>项、三等奖</w:t>
            </w:r>
            <w:r>
              <w:rPr>
                <w:sz w:val="24"/>
                <w:szCs w:val="24"/>
                <w:lang w:val="en-US"/>
              </w:rPr>
              <w:t>2</w:t>
            </w:r>
            <w:r>
              <w:rPr>
                <w:rFonts w:hint="eastAsia"/>
                <w:sz w:val="24"/>
                <w:szCs w:val="24"/>
                <w:lang w:val="en-US"/>
              </w:rPr>
              <w:t>项。</w:t>
            </w:r>
          </w:p>
          <w:p>
            <w:pPr>
              <w:ind w:firstLine="480" w:firstLineChars="200"/>
              <w:rPr>
                <w:rFonts w:cs="Times New Roman"/>
              </w:rPr>
            </w:pPr>
            <w:r>
              <w:rPr>
                <w:rFonts w:hint="eastAsia"/>
                <w:sz w:val="24"/>
                <w:szCs w:val="24"/>
                <w:lang w:val="en-US"/>
              </w:rPr>
              <w:t>学院前身是</w:t>
            </w:r>
            <w:r>
              <w:rPr>
                <w:sz w:val="24"/>
                <w:szCs w:val="24"/>
                <w:lang w:val="en-US"/>
              </w:rPr>
              <w:t>1949</w:t>
            </w:r>
            <w:r>
              <w:rPr>
                <w:rFonts w:hint="eastAsia"/>
                <w:sz w:val="24"/>
                <w:szCs w:val="24"/>
                <w:lang w:val="en-US"/>
              </w:rPr>
              <w:t>年建立的福建省警务干部学校，</w:t>
            </w:r>
            <w:r>
              <w:rPr>
                <w:sz w:val="24"/>
                <w:szCs w:val="24"/>
                <w:lang w:val="en-US"/>
              </w:rPr>
              <w:t>1950</w:t>
            </w:r>
            <w:r>
              <w:rPr>
                <w:rFonts w:hint="eastAsia"/>
                <w:sz w:val="24"/>
                <w:szCs w:val="24"/>
                <w:lang w:val="en-US"/>
              </w:rPr>
              <w:t>年更名为福建省公安干部学校。1980年10月成立福建省人民警察学校，</w:t>
            </w:r>
            <w:r>
              <w:rPr>
                <w:sz w:val="24"/>
                <w:szCs w:val="24"/>
                <w:lang w:val="en-US"/>
              </w:rPr>
              <w:t>1984</w:t>
            </w:r>
            <w:r>
              <w:rPr>
                <w:rFonts w:hint="eastAsia"/>
                <w:sz w:val="24"/>
                <w:szCs w:val="24"/>
                <w:lang w:val="en-US"/>
              </w:rPr>
              <w:t>年</w:t>
            </w:r>
            <w:r>
              <w:rPr>
                <w:sz w:val="24"/>
                <w:szCs w:val="24"/>
                <w:lang w:val="en-US"/>
              </w:rPr>
              <w:t>10</w:t>
            </w:r>
            <w:r>
              <w:rPr>
                <w:rFonts w:hint="eastAsia"/>
                <w:sz w:val="24"/>
                <w:szCs w:val="24"/>
                <w:lang w:val="en-US"/>
              </w:rPr>
              <w:t>月在福建省公安干部学校的基础上创办福建公安专科学校（1993年更名为福建公安高等专科学校），</w:t>
            </w:r>
            <w:r>
              <w:rPr>
                <w:sz w:val="24"/>
                <w:szCs w:val="24"/>
                <w:lang w:val="en-US"/>
              </w:rPr>
              <w:t>2000</w:t>
            </w:r>
            <w:r>
              <w:rPr>
                <w:rFonts w:hint="eastAsia"/>
                <w:sz w:val="24"/>
                <w:szCs w:val="24"/>
                <w:lang w:val="en-US"/>
              </w:rPr>
              <w:t>年两校合并成立新的福建公安高等专科学校，</w:t>
            </w:r>
            <w:r>
              <w:rPr>
                <w:sz w:val="24"/>
                <w:szCs w:val="24"/>
                <w:lang w:val="en-US"/>
              </w:rPr>
              <w:t>2007</w:t>
            </w:r>
            <w:r>
              <w:rPr>
                <w:rFonts w:hint="eastAsia"/>
                <w:sz w:val="24"/>
                <w:szCs w:val="24"/>
                <w:lang w:val="en-US"/>
              </w:rPr>
              <w:t>年升格为本科层次的福建警察学院，</w:t>
            </w:r>
            <w:r>
              <w:rPr>
                <w:sz w:val="24"/>
                <w:szCs w:val="24"/>
                <w:lang w:val="en-US"/>
              </w:rPr>
              <w:t>2018</w:t>
            </w:r>
            <w:r>
              <w:rPr>
                <w:rFonts w:hint="eastAsia"/>
                <w:sz w:val="24"/>
                <w:szCs w:val="24"/>
                <w:lang w:val="en-US"/>
              </w:rPr>
              <w:t>年获“警务硕士”培育点。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1" w:hRule="atLeast"/>
        </w:trPr>
        <w:tc>
          <w:tcPr>
            <w:tcW w:w="1968" w:type="dxa"/>
            <w:vAlign w:val="center"/>
          </w:tcPr>
          <w:p>
            <w:pPr>
              <w:pStyle w:val="24"/>
              <w:ind w:right="317"/>
              <w:jc w:val="both"/>
              <w:rPr>
                <w:rFonts w:cs="Times New Roman"/>
                <w:sz w:val="24"/>
                <w:szCs w:val="24"/>
              </w:rPr>
            </w:pPr>
            <w:r>
              <w:rPr>
                <w:rFonts w:hint="eastAsia"/>
                <w:sz w:val="24"/>
                <w:szCs w:val="24"/>
              </w:rPr>
              <w:t>学校近五专业增设、停招、撤并情况（</w:t>
            </w:r>
            <w:r>
              <w:rPr>
                <w:sz w:val="24"/>
                <w:szCs w:val="24"/>
              </w:rPr>
              <w:t>300</w:t>
            </w:r>
            <w:r>
              <w:rPr>
                <w:rFonts w:hint="eastAsia"/>
                <w:sz w:val="24"/>
                <w:szCs w:val="24"/>
              </w:rPr>
              <w:t>字以内）</w:t>
            </w:r>
          </w:p>
        </w:tc>
        <w:tc>
          <w:tcPr>
            <w:tcW w:w="7722" w:type="dxa"/>
            <w:gridSpan w:val="9"/>
          </w:tcPr>
          <w:p>
            <w:pPr>
              <w:ind w:firstLine="480" w:firstLineChars="200"/>
              <w:rPr>
                <w:rFonts w:cs="Times New Roman"/>
                <w:sz w:val="24"/>
                <w:szCs w:val="24"/>
                <w:lang w:val="en-US"/>
              </w:rPr>
            </w:pPr>
            <w:r>
              <w:rPr>
                <w:sz w:val="24"/>
                <w:szCs w:val="24"/>
                <w:lang w:val="en-US"/>
              </w:rPr>
              <w:t>2017</w:t>
            </w:r>
            <w:r>
              <w:rPr>
                <w:rFonts w:hint="eastAsia"/>
                <w:sz w:val="24"/>
                <w:szCs w:val="24"/>
                <w:lang w:val="en-US"/>
              </w:rPr>
              <w:t>年增设国保专业；</w:t>
            </w:r>
            <w:r>
              <w:rPr>
                <w:sz w:val="24"/>
                <w:szCs w:val="24"/>
                <w:lang w:val="en-US"/>
              </w:rPr>
              <w:t>2018</w:t>
            </w:r>
            <w:r>
              <w:rPr>
                <w:rFonts w:hint="eastAsia"/>
                <w:sz w:val="24"/>
                <w:szCs w:val="24"/>
                <w:lang w:val="en-US"/>
              </w:rPr>
              <w:t>年增设交通管理工程专业；</w:t>
            </w:r>
            <w:r>
              <w:rPr>
                <w:sz w:val="24"/>
                <w:szCs w:val="24"/>
                <w:lang w:val="en-US"/>
              </w:rPr>
              <w:t>2019</w:t>
            </w:r>
            <w:r>
              <w:rPr>
                <w:rFonts w:hint="eastAsia"/>
                <w:sz w:val="24"/>
                <w:szCs w:val="24"/>
                <w:lang w:val="en-US"/>
              </w:rPr>
              <w:t>年增设禁毒专业、网络安全与执法专业。</w:t>
            </w:r>
          </w:p>
          <w:p>
            <w:pPr>
              <w:ind w:firstLine="480" w:firstLineChars="200"/>
              <w:rPr>
                <w:rFonts w:cs="Times New Roman"/>
                <w:sz w:val="24"/>
                <w:szCs w:val="24"/>
                <w:lang w:val="en-US"/>
              </w:rPr>
            </w:pPr>
            <w:r>
              <w:rPr>
                <w:rFonts w:hint="eastAsia"/>
                <w:sz w:val="24"/>
                <w:szCs w:val="24"/>
                <w:lang w:val="en-US"/>
              </w:rPr>
              <w:t>无停招；无撤并。</w:t>
            </w:r>
          </w:p>
          <w:p>
            <w:pPr>
              <w:pStyle w:val="24"/>
              <w:rPr>
                <w:rFonts w:ascii="Times New Roman" w:cs="Times New Roman"/>
                <w:sz w:val="24"/>
                <w:szCs w:val="24"/>
              </w:rPr>
            </w:pPr>
          </w:p>
        </w:tc>
      </w:tr>
    </w:tbl>
    <w:p>
      <w:pPr>
        <w:rPr>
          <w:rFonts w:ascii="Times New Roman" w:cs="Times New Roman"/>
          <w:sz w:val="24"/>
          <w:szCs w:val="24"/>
        </w:rPr>
        <w:sectPr>
          <w:pgSz w:w="11910" w:h="16840"/>
          <w:pgMar w:top="1320" w:right="660" w:bottom="280" w:left="1200" w:header="720" w:footer="720" w:gutter="0"/>
          <w:cols w:space="720" w:num="1"/>
        </w:sectPr>
      </w:pPr>
    </w:p>
    <w:p>
      <w:pPr>
        <w:pStyle w:val="23"/>
        <w:tabs>
          <w:tab w:val="left" w:pos="3636"/>
        </w:tabs>
        <w:ind w:left="-1" w:right="254" w:firstLine="0"/>
        <w:jc w:val="center"/>
        <w:rPr>
          <w:rFonts w:ascii="黑体" w:eastAsia="黑体" w:cs="Times New Roman"/>
          <w:sz w:val="36"/>
          <w:szCs w:val="36"/>
        </w:rPr>
      </w:pPr>
      <w:r>
        <w:rPr>
          <w:rFonts w:ascii="黑体" w:eastAsia="黑体" w:cs="黑体"/>
          <w:sz w:val="36"/>
          <w:szCs w:val="36"/>
        </w:rPr>
        <w:t>2.</w:t>
      </w:r>
      <w:r>
        <w:rPr>
          <w:rFonts w:hint="eastAsia" w:ascii="黑体" w:eastAsia="黑体" w:cs="黑体"/>
          <w:sz w:val="36"/>
          <w:szCs w:val="36"/>
        </w:rPr>
        <w:t>申报专业基本情况</w:t>
      </w:r>
    </w:p>
    <w:p>
      <w:pPr>
        <w:pStyle w:val="2"/>
        <w:spacing w:before="4"/>
        <w:rPr>
          <w:rFonts w:cs="Times New Roman"/>
          <w:sz w:val="6"/>
          <w:szCs w:val="6"/>
        </w:rPr>
      </w:pPr>
    </w:p>
    <w:tbl>
      <w:tblPr>
        <w:tblStyle w:val="13"/>
        <w:tblW w:w="956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405"/>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2393" w:type="dxa"/>
            <w:vAlign w:val="center"/>
          </w:tcPr>
          <w:p>
            <w:pPr>
              <w:pStyle w:val="24"/>
              <w:spacing w:before="16" w:line="282" w:lineRule="exact"/>
              <w:ind w:left="94" w:right="88"/>
              <w:jc w:val="center"/>
              <w:rPr>
                <w:rFonts w:cs="Times New Roman"/>
                <w:sz w:val="24"/>
                <w:szCs w:val="24"/>
              </w:rPr>
            </w:pPr>
            <w:r>
              <w:rPr>
                <w:rFonts w:hint="eastAsia"/>
                <w:sz w:val="24"/>
                <w:szCs w:val="24"/>
              </w:rPr>
              <w:t>专业代码</w:t>
            </w:r>
          </w:p>
        </w:tc>
        <w:tc>
          <w:tcPr>
            <w:tcW w:w="2390" w:type="dxa"/>
            <w:vAlign w:val="center"/>
          </w:tcPr>
          <w:p>
            <w:pPr>
              <w:pStyle w:val="24"/>
              <w:spacing w:before="16" w:line="282" w:lineRule="exact"/>
              <w:ind w:left="94" w:right="88"/>
              <w:jc w:val="center"/>
              <w:rPr>
                <w:rFonts w:cs="Times New Roman"/>
                <w:sz w:val="24"/>
                <w:szCs w:val="24"/>
              </w:rPr>
            </w:pPr>
            <w:r>
              <w:rPr>
                <w:sz w:val="24"/>
                <w:szCs w:val="24"/>
                <w:lang w:val="en-US"/>
              </w:rPr>
              <w:t>083112TK</w:t>
            </w:r>
          </w:p>
        </w:tc>
        <w:tc>
          <w:tcPr>
            <w:tcW w:w="2391" w:type="dxa"/>
            <w:gridSpan w:val="2"/>
            <w:vAlign w:val="center"/>
          </w:tcPr>
          <w:p>
            <w:pPr>
              <w:pStyle w:val="24"/>
              <w:spacing w:before="16" w:line="282" w:lineRule="exact"/>
              <w:ind w:left="94" w:right="88"/>
              <w:jc w:val="center"/>
              <w:rPr>
                <w:rFonts w:cs="Times New Roman"/>
                <w:sz w:val="24"/>
                <w:szCs w:val="24"/>
              </w:rPr>
            </w:pPr>
            <w:r>
              <w:rPr>
                <w:rFonts w:hint="eastAsia"/>
                <w:sz w:val="24"/>
                <w:szCs w:val="24"/>
              </w:rPr>
              <w:t>专业名称</w:t>
            </w:r>
          </w:p>
        </w:tc>
        <w:tc>
          <w:tcPr>
            <w:tcW w:w="2394" w:type="dxa"/>
            <w:vAlign w:val="center"/>
          </w:tcPr>
          <w:p>
            <w:pPr>
              <w:pStyle w:val="24"/>
              <w:spacing w:before="16" w:line="282" w:lineRule="exact"/>
              <w:ind w:left="94" w:right="88"/>
              <w:jc w:val="center"/>
              <w:rPr>
                <w:rFonts w:cs="Times New Roman"/>
                <w:sz w:val="24"/>
                <w:szCs w:val="24"/>
              </w:rPr>
            </w:pPr>
            <w:r>
              <w:rPr>
                <w:rFonts w:hint="eastAsia"/>
                <w:sz w:val="24"/>
                <w:szCs w:val="24"/>
                <w:lang w:val="en-US"/>
              </w:rPr>
              <w:t>食品药品环境犯罪侦查技术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2393" w:type="dxa"/>
          </w:tcPr>
          <w:p>
            <w:pPr>
              <w:pStyle w:val="24"/>
              <w:spacing w:before="16" w:line="285" w:lineRule="exact"/>
              <w:ind w:left="94" w:right="88"/>
              <w:jc w:val="center"/>
              <w:rPr>
                <w:rFonts w:cs="Times New Roman"/>
                <w:sz w:val="24"/>
                <w:szCs w:val="24"/>
              </w:rPr>
            </w:pPr>
            <w:r>
              <w:rPr>
                <w:rFonts w:hint="eastAsia"/>
                <w:sz w:val="24"/>
                <w:szCs w:val="24"/>
              </w:rPr>
              <w:t>学位</w:t>
            </w:r>
          </w:p>
        </w:tc>
        <w:tc>
          <w:tcPr>
            <w:tcW w:w="2390" w:type="dxa"/>
          </w:tcPr>
          <w:p>
            <w:pPr>
              <w:pStyle w:val="24"/>
              <w:spacing w:before="16" w:line="282" w:lineRule="exact"/>
              <w:ind w:left="94" w:right="88"/>
              <w:jc w:val="center"/>
              <w:rPr>
                <w:rFonts w:cs="Times New Roman"/>
                <w:sz w:val="24"/>
                <w:szCs w:val="24"/>
                <w:lang w:val="en-US"/>
              </w:rPr>
            </w:pPr>
            <w:r>
              <w:rPr>
                <w:rFonts w:hint="eastAsia"/>
                <w:sz w:val="24"/>
                <w:szCs w:val="24"/>
                <w:lang w:val="en-US"/>
              </w:rPr>
              <w:t>工学</w:t>
            </w:r>
          </w:p>
        </w:tc>
        <w:tc>
          <w:tcPr>
            <w:tcW w:w="2391" w:type="dxa"/>
            <w:gridSpan w:val="2"/>
          </w:tcPr>
          <w:p>
            <w:pPr>
              <w:pStyle w:val="24"/>
              <w:spacing w:before="16" w:line="282" w:lineRule="exact"/>
              <w:ind w:left="94" w:right="88"/>
              <w:jc w:val="center"/>
              <w:rPr>
                <w:rFonts w:cs="Times New Roman"/>
                <w:sz w:val="24"/>
                <w:szCs w:val="24"/>
              </w:rPr>
            </w:pPr>
            <w:r>
              <w:rPr>
                <w:rFonts w:hint="eastAsia"/>
                <w:sz w:val="24"/>
                <w:szCs w:val="24"/>
              </w:rPr>
              <w:t>修业年限</w:t>
            </w:r>
          </w:p>
        </w:tc>
        <w:tc>
          <w:tcPr>
            <w:tcW w:w="2394" w:type="dxa"/>
          </w:tcPr>
          <w:p>
            <w:pPr>
              <w:pStyle w:val="24"/>
              <w:spacing w:before="16" w:line="282" w:lineRule="exact"/>
              <w:ind w:left="94" w:right="88"/>
              <w:jc w:val="center"/>
              <w:rPr>
                <w:rFonts w:cs="Times New Roman"/>
                <w:sz w:val="24"/>
                <w:szCs w:val="24"/>
                <w:lang w:val="en-US"/>
              </w:rPr>
            </w:pPr>
            <w:r>
              <w:rPr>
                <w:sz w:val="24"/>
                <w:szCs w:val="24"/>
                <w:lang w:val="en-US"/>
              </w:rPr>
              <w:t>4</w:t>
            </w:r>
            <w:r>
              <w:rPr>
                <w:rFonts w:hint="eastAsia"/>
                <w:sz w:val="24"/>
                <w:szCs w:val="24"/>
                <w:lang w:val="en-US"/>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2393" w:type="dxa"/>
          </w:tcPr>
          <w:p>
            <w:pPr>
              <w:pStyle w:val="24"/>
              <w:spacing w:before="16" w:line="282" w:lineRule="exact"/>
              <w:ind w:left="94" w:right="88"/>
              <w:jc w:val="center"/>
              <w:rPr>
                <w:rFonts w:cs="Times New Roman"/>
                <w:sz w:val="24"/>
                <w:szCs w:val="24"/>
              </w:rPr>
            </w:pPr>
            <w:r>
              <w:rPr>
                <w:rFonts w:hint="eastAsia"/>
                <w:sz w:val="24"/>
                <w:szCs w:val="24"/>
              </w:rPr>
              <w:t>专业类</w:t>
            </w:r>
          </w:p>
        </w:tc>
        <w:tc>
          <w:tcPr>
            <w:tcW w:w="2390" w:type="dxa"/>
          </w:tcPr>
          <w:p>
            <w:pPr>
              <w:pStyle w:val="24"/>
              <w:spacing w:before="16" w:line="282" w:lineRule="exact"/>
              <w:ind w:left="94" w:right="88"/>
              <w:jc w:val="center"/>
              <w:rPr>
                <w:rFonts w:cs="Times New Roman"/>
                <w:sz w:val="24"/>
                <w:szCs w:val="24"/>
                <w:lang w:val="en-US"/>
              </w:rPr>
            </w:pPr>
            <w:r>
              <w:rPr>
                <w:rFonts w:hint="eastAsia"/>
                <w:sz w:val="24"/>
                <w:szCs w:val="24"/>
                <w:lang w:val="en-US"/>
              </w:rPr>
              <w:t>公安技术类</w:t>
            </w:r>
          </w:p>
        </w:tc>
        <w:tc>
          <w:tcPr>
            <w:tcW w:w="2391" w:type="dxa"/>
            <w:gridSpan w:val="2"/>
          </w:tcPr>
          <w:p>
            <w:pPr>
              <w:pStyle w:val="24"/>
              <w:spacing w:before="16" w:line="282" w:lineRule="exact"/>
              <w:ind w:left="94" w:right="88"/>
              <w:jc w:val="center"/>
              <w:rPr>
                <w:rFonts w:cs="Times New Roman"/>
                <w:sz w:val="24"/>
                <w:szCs w:val="24"/>
              </w:rPr>
            </w:pPr>
            <w:r>
              <w:rPr>
                <w:rFonts w:hint="eastAsia"/>
                <w:sz w:val="24"/>
                <w:szCs w:val="24"/>
              </w:rPr>
              <w:t>专业类代码</w:t>
            </w:r>
          </w:p>
        </w:tc>
        <w:tc>
          <w:tcPr>
            <w:tcW w:w="2394" w:type="dxa"/>
          </w:tcPr>
          <w:p>
            <w:pPr>
              <w:pStyle w:val="24"/>
              <w:spacing w:before="16" w:line="282" w:lineRule="exact"/>
              <w:ind w:left="94" w:right="88"/>
              <w:jc w:val="center"/>
              <w:rPr>
                <w:sz w:val="24"/>
                <w:szCs w:val="24"/>
                <w:lang w:val="en-US"/>
              </w:rPr>
            </w:pPr>
            <w:r>
              <w:rPr>
                <w:sz w:val="24"/>
                <w:szCs w:val="24"/>
                <w:lang w:val="en-US"/>
              </w:rPr>
              <w:t>0831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2393" w:type="dxa"/>
          </w:tcPr>
          <w:p>
            <w:pPr>
              <w:pStyle w:val="24"/>
              <w:spacing w:before="16" w:line="285" w:lineRule="exact"/>
              <w:ind w:left="94" w:right="88"/>
              <w:jc w:val="center"/>
              <w:rPr>
                <w:rFonts w:cs="Times New Roman"/>
                <w:sz w:val="24"/>
                <w:szCs w:val="24"/>
              </w:rPr>
            </w:pPr>
            <w:r>
              <w:rPr>
                <w:rFonts w:hint="eastAsia"/>
                <w:sz w:val="24"/>
                <w:szCs w:val="24"/>
              </w:rPr>
              <w:t>门类</w:t>
            </w:r>
          </w:p>
        </w:tc>
        <w:tc>
          <w:tcPr>
            <w:tcW w:w="2390" w:type="dxa"/>
          </w:tcPr>
          <w:p>
            <w:pPr>
              <w:pStyle w:val="24"/>
              <w:spacing w:before="16" w:line="282" w:lineRule="exact"/>
              <w:ind w:left="94" w:right="88"/>
              <w:jc w:val="center"/>
              <w:rPr>
                <w:rFonts w:cs="Times New Roman"/>
                <w:sz w:val="24"/>
                <w:szCs w:val="24"/>
              </w:rPr>
            </w:pPr>
            <w:r>
              <w:rPr>
                <w:rFonts w:hint="eastAsia"/>
                <w:sz w:val="24"/>
                <w:szCs w:val="24"/>
                <w:lang w:val="en-US"/>
              </w:rPr>
              <w:t>工学</w:t>
            </w:r>
          </w:p>
        </w:tc>
        <w:tc>
          <w:tcPr>
            <w:tcW w:w="2391" w:type="dxa"/>
            <w:gridSpan w:val="2"/>
          </w:tcPr>
          <w:p>
            <w:pPr>
              <w:pStyle w:val="24"/>
              <w:spacing w:before="16" w:line="282" w:lineRule="exact"/>
              <w:ind w:left="94" w:right="88"/>
              <w:jc w:val="center"/>
              <w:rPr>
                <w:rFonts w:cs="Times New Roman"/>
                <w:sz w:val="24"/>
                <w:szCs w:val="24"/>
              </w:rPr>
            </w:pPr>
            <w:r>
              <w:rPr>
                <w:rFonts w:hint="eastAsia"/>
                <w:sz w:val="24"/>
                <w:szCs w:val="24"/>
              </w:rPr>
              <w:t>门类代码</w:t>
            </w:r>
          </w:p>
        </w:tc>
        <w:tc>
          <w:tcPr>
            <w:tcW w:w="2394" w:type="dxa"/>
          </w:tcPr>
          <w:p>
            <w:pPr>
              <w:pStyle w:val="24"/>
              <w:spacing w:before="16" w:line="282" w:lineRule="exact"/>
              <w:ind w:left="94" w:right="88"/>
              <w:jc w:val="center"/>
              <w:rPr>
                <w:sz w:val="24"/>
                <w:szCs w:val="24"/>
                <w:lang w:val="en-US"/>
              </w:rPr>
            </w:pPr>
            <w:r>
              <w:rPr>
                <w:sz w:val="24"/>
                <w:szCs w:val="24"/>
                <w:lang w:val="en-US"/>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2393" w:type="dxa"/>
          </w:tcPr>
          <w:p>
            <w:pPr>
              <w:pStyle w:val="24"/>
              <w:spacing w:before="16" w:line="282" w:lineRule="exact"/>
              <w:ind w:left="95" w:right="88"/>
              <w:jc w:val="center"/>
              <w:rPr>
                <w:rFonts w:cs="Times New Roman"/>
                <w:sz w:val="24"/>
                <w:szCs w:val="24"/>
              </w:rPr>
            </w:pPr>
            <w:r>
              <w:rPr>
                <w:rFonts w:hint="eastAsia"/>
                <w:sz w:val="24"/>
                <w:szCs w:val="24"/>
              </w:rPr>
              <w:t>所在院系名称</w:t>
            </w:r>
          </w:p>
        </w:tc>
        <w:tc>
          <w:tcPr>
            <w:tcW w:w="7175" w:type="dxa"/>
            <w:gridSpan w:val="4"/>
          </w:tcPr>
          <w:p>
            <w:pPr>
              <w:pStyle w:val="24"/>
              <w:jc w:val="center"/>
              <w:rPr>
                <w:rFonts w:ascii="Times New Roman" w:cs="Times New Roman"/>
                <w:sz w:val="24"/>
                <w:szCs w:val="24"/>
                <w:lang w:val="en-US"/>
              </w:rPr>
            </w:pPr>
            <w:r>
              <w:rPr>
                <w:rFonts w:hint="eastAsia" w:ascii="Times New Roman"/>
                <w:sz w:val="24"/>
                <w:szCs w:val="24"/>
                <w:lang w:val="en-US"/>
              </w:rPr>
              <w:t>福建警察学院刑事科学技术系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9568" w:type="dxa"/>
            <w:gridSpan w:val="5"/>
          </w:tcPr>
          <w:p>
            <w:pPr>
              <w:pStyle w:val="24"/>
              <w:spacing w:before="16" w:line="285" w:lineRule="exact"/>
              <w:ind w:left="3803" w:right="3794"/>
              <w:jc w:val="center"/>
              <w:rPr>
                <w:rFonts w:cs="Times New Roman"/>
                <w:sz w:val="24"/>
                <w:szCs w:val="24"/>
              </w:rPr>
            </w:pPr>
            <w:r>
              <w:rPr>
                <w:rFonts w:hint="eastAsia"/>
                <w:sz w:val="24"/>
                <w:szCs w:val="24"/>
              </w:rPr>
              <w:t>学校相近专业情况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trPr>
        <w:tc>
          <w:tcPr>
            <w:tcW w:w="2393" w:type="dxa"/>
          </w:tcPr>
          <w:p>
            <w:pPr>
              <w:pStyle w:val="24"/>
              <w:spacing w:before="175"/>
              <w:ind w:left="95" w:right="86"/>
              <w:jc w:val="center"/>
              <w:rPr>
                <w:rFonts w:ascii="Times New Roman" w:cs="Times New Roman"/>
                <w:sz w:val="24"/>
                <w:szCs w:val="24"/>
                <w:lang w:val="en-US"/>
              </w:rPr>
            </w:pPr>
          </w:p>
        </w:tc>
        <w:tc>
          <w:tcPr>
            <w:tcW w:w="2390" w:type="dxa"/>
          </w:tcPr>
          <w:p>
            <w:pPr>
              <w:pStyle w:val="24"/>
              <w:spacing w:before="175"/>
              <w:ind w:left="212" w:right="207"/>
              <w:jc w:val="center"/>
              <w:rPr>
                <w:rFonts w:cs="Times New Roman"/>
                <w:sz w:val="24"/>
                <w:szCs w:val="24"/>
              </w:rPr>
            </w:pPr>
          </w:p>
        </w:tc>
        <w:tc>
          <w:tcPr>
            <w:tcW w:w="1986" w:type="dxa"/>
          </w:tcPr>
          <w:p>
            <w:pPr>
              <w:pStyle w:val="24"/>
              <w:spacing w:before="175"/>
              <w:ind w:right="259"/>
              <w:jc w:val="center"/>
              <w:rPr>
                <w:rFonts w:cs="Times New Roman"/>
                <w:sz w:val="24"/>
                <w:szCs w:val="24"/>
                <w:lang w:val="en-US"/>
              </w:rPr>
            </w:pPr>
          </w:p>
        </w:tc>
        <w:tc>
          <w:tcPr>
            <w:tcW w:w="2799" w:type="dxa"/>
            <w:gridSpan w:val="2"/>
          </w:tcPr>
          <w:p>
            <w:pPr>
              <w:pStyle w:val="24"/>
              <w:spacing w:before="12" w:line="282" w:lineRule="exact"/>
              <w:ind w:left="90" w:right="19"/>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393" w:type="dxa"/>
          </w:tcPr>
          <w:p>
            <w:pPr>
              <w:pStyle w:val="24"/>
              <w:spacing w:before="177"/>
              <w:ind w:left="95" w:right="86"/>
              <w:jc w:val="center"/>
              <w:rPr>
                <w:rFonts w:ascii="Times New Roman" w:eastAsia="Times New Roman" w:cs="Times New Roman"/>
                <w:sz w:val="24"/>
                <w:szCs w:val="24"/>
              </w:rPr>
            </w:pPr>
          </w:p>
        </w:tc>
        <w:tc>
          <w:tcPr>
            <w:tcW w:w="2390" w:type="dxa"/>
          </w:tcPr>
          <w:p>
            <w:pPr>
              <w:pStyle w:val="24"/>
              <w:spacing w:before="177"/>
              <w:ind w:left="212" w:right="207"/>
              <w:jc w:val="center"/>
              <w:rPr>
                <w:rFonts w:cs="Times New Roman"/>
                <w:sz w:val="24"/>
                <w:szCs w:val="24"/>
              </w:rPr>
            </w:pPr>
          </w:p>
        </w:tc>
        <w:tc>
          <w:tcPr>
            <w:tcW w:w="1986" w:type="dxa"/>
          </w:tcPr>
          <w:p>
            <w:pPr>
              <w:pStyle w:val="24"/>
              <w:spacing w:before="177"/>
              <w:ind w:right="259"/>
              <w:jc w:val="right"/>
              <w:rPr>
                <w:rFonts w:cs="Times New Roman"/>
                <w:sz w:val="24"/>
                <w:szCs w:val="24"/>
              </w:rPr>
            </w:pPr>
          </w:p>
        </w:tc>
        <w:tc>
          <w:tcPr>
            <w:tcW w:w="2799" w:type="dxa"/>
            <w:gridSpan w:val="2"/>
          </w:tcPr>
          <w:p>
            <w:pPr>
              <w:pStyle w:val="24"/>
              <w:spacing w:before="11" w:line="283" w:lineRule="exact"/>
              <w:ind w:left="90" w:right="19"/>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393" w:type="dxa"/>
          </w:tcPr>
          <w:p>
            <w:pPr>
              <w:pStyle w:val="24"/>
              <w:spacing w:before="177"/>
              <w:ind w:left="95" w:right="86"/>
              <w:jc w:val="center"/>
              <w:rPr>
                <w:rFonts w:ascii="Times New Roman" w:eastAsia="Times New Roman" w:cs="Times New Roman"/>
                <w:sz w:val="24"/>
                <w:szCs w:val="24"/>
              </w:rPr>
            </w:pPr>
          </w:p>
        </w:tc>
        <w:tc>
          <w:tcPr>
            <w:tcW w:w="2390" w:type="dxa"/>
          </w:tcPr>
          <w:p>
            <w:pPr>
              <w:pStyle w:val="24"/>
              <w:spacing w:before="177"/>
              <w:ind w:left="212" w:right="207"/>
              <w:jc w:val="center"/>
              <w:rPr>
                <w:rFonts w:cs="Times New Roman"/>
                <w:sz w:val="24"/>
                <w:szCs w:val="24"/>
              </w:rPr>
            </w:pPr>
          </w:p>
        </w:tc>
        <w:tc>
          <w:tcPr>
            <w:tcW w:w="1986" w:type="dxa"/>
          </w:tcPr>
          <w:p>
            <w:pPr>
              <w:pStyle w:val="24"/>
              <w:spacing w:before="177"/>
              <w:ind w:right="259"/>
              <w:jc w:val="right"/>
              <w:rPr>
                <w:rFonts w:cs="Times New Roman"/>
                <w:sz w:val="24"/>
                <w:szCs w:val="24"/>
              </w:rPr>
            </w:pPr>
          </w:p>
        </w:tc>
        <w:tc>
          <w:tcPr>
            <w:tcW w:w="2799" w:type="dxa"/>
            <w:gridSpan w:val="2"/>
          </w:tcPr>
          <w:p>
            <w:pPr>
              <w:pStyle w:val="24"/>
              <w:spacing w:before="14" w:line="282" w:lineRule="exact"/>
              <w:ind w:left="90" w:right="19"/>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2" w:hRule="atLeast"/>
        </w:trPr>
        <w:tc>
          <w:tcPr>
            <w:tcW w:w="2393" w:type="dxa"/>
            <w:vAlign w:val="center"/>
          </w:tcPr>
          <w:p>
            <w:pPr>
              <w:pStyle w:val="24"/>
              <w:spacing w:before="16"/>
              <w:ind w:left="95" w:right="88"/>
              <w:jc w:val="center"/>
              <w:rPr>
                <w:rFonts w:cs="Times New Roman"/>
                <w:sz w:val="24"/>
                <w:szCs w:val="24"/>
              </w:rPr>
            </w:pPr>
            <w:r>
              <w:rPr>
                <w:rFonts w:hint="eastAsia"/>
                <w:sz w:val="24"/>
                <w:szCs w:val="24"/>
              </w:rPr>
              <w:t>增设专业区分度</w:t>
            </w:r>
          </w:p>
          <w:p>
            <w:pPr>
              <w:pStyle w:val="24"/>
              <w:spacing w:before="12"/>
              <w:ind w:left="115"/>
              <w:jc w:val="center"/>
              <w:rPr>
                <w:rFonts w:cs="Times New Roman"/>
                <w:sz w:val="24"/>
                <w:szCs w:val="24"/>
              </w:rPr>
            </w:pPr>
            <w:r>
              <w:rPr>
                <w:rFonts w:hint="eastAsia"/>
                <w:sz w:val="24"/>
                <w:szCs w:val="24"/>
              </w:rPr>
              <w:t>（目录外专业填写）</w:t>
            </w:r>
          </w:p>
        </w:tc>
        <w:tc>
          <w:tcPr>
            <w:tcW w:w="7175" w:type="dxa"/>
            <w:gridSpan w:val="4"/>
          </w:tcPr>
          <w:p>
            <w:pPr>
              <w:pStyle w:val="24"/>
              <w:rPr>
                <w:rFonts w:asci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2" w:hRule="atLeast"/>
        </w:trPr>
        <w:tc>
          <w:tcPr>
            <w:tcW w:w="2393" w:type="dxa"/>
            <w:vAlign w:val="center"/>
          </w:tcPr>
          <w:p>
            <w:pPr>
              <w:pStyle w:val="24"/>
              <w:spacing w:before="16"/>
              <w:ind w:left="115"/>
              <w:jc w:val="center"/>
              <w:rPr>
                <w:rFonts w:cs="Times New Roman"/>
                <w:sz w:val="24"/>
                <w:szCs w:val="24"/>
              </w:rPr>
            </w:pPr>
            <w:r>
              <w:rPr>
                <w:rFonts w:hint="eastAsia"/>
                <w:sz w:val="24"/>
                <w:szCs w:val="24"/>
              </w:rPr>
              <w:t>增设专业的基础要求</w:t>
            </w:r>
          </w:p>
          <w:p>
            <w:pPr>
              <w:pStyle w:val="24"/>
              <w:spacing w:before="16"/>
              <w:ind w:left="115"/>
              <w:jc w:val="center"/>
              <w:rPr>
                <w:rFonts w:cs="Times New Roman"/>
                <w:sz w:val="24"/>
                <w:szCs w:val="24"/>
              </w:rPr>
            </w:pPr>
            <w:r>
              <w:rPr>
                <w:rFonts w:hint="eastAsia"/>
                <w:sz w:val="24"/>
                <w:szCs w:val="24"/>
              </w:rPr>
              <w:t>（目录外专业填写）</w:t>
            </w:r>
          </w:p>
        </w:tc>
        <w:tc>
          <w:tcPr>
            <w:tcW w:w="7175" w:type="dxa"/>
            <w:gridSpan w:val="4"/>
          </w:tcPr>
          <w:p>
            <w:pPr>
              <w:pStyle w:val="24"/>
              <w:rPr>
                <w:rFonts w:ascii="Times New Roman" w:cs="Times New Roman"/>
                <w:sz w:val="24"/>
                <w:szCs w:val="24"/>
              </w:rPr>
            </w:pPr>
          </w:p>
        </w:tc>
      </w:tr>
    </w:tbl>
    <w:p>
      <w:pPr>
        <w:rPr>
          <w:rFonts w:ascii="Times New Roman" w:cs="Times New Roman"/>
          <w:sz w:val="24"/>
          <w:szCs w:val="24"/>
        </w:rPr>
        <w:sectPr>
          <w:pgSz w:w="11910" w:h="16840"/>
          <w:pgMar w:top="1320" w:right="660" w:bottom="280" w:left="1200" w:header="720" w:footer="720" w:gutter="0"/>
          <w:cols w:space="720" w:num="1"/>
        </w:sectPr>
      </w:pPr>
    </w:p>
    <w:p>
      <w:pPr>
        <w:pStyle w:val="2"/>
        <w:spacing w:before="5"/>
        <w:rPr>
          <w:rFonts w:ascii="Times New Roman" w:cs="Times New Roman"/>
          <w:sz w:val="11"/>
          <w:szCs w:val="11"/>
        </w:rPr>
      </w:pPr>
    </w:p>
    <w:tbl>
      <w:tblPr>
        <w:tblStyle w:val="13"/>
        <w:tblW w:w="980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1"/>
        <w:gridCol w:w="646"/>
        <w:gridCol w:w="4181"/>
        <w:gridCol w:w="3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1161" w:type="dxa"/>
            <w:tcBorders>
              <w:bottom w:val="single" w:color="000000" w:sz="6" w:space="0"/>
              <w:right w:val="single" w:color="000000" w:sz="6" w:space="0"/>
            </w:tcBorders>
            <w:vAlign w:val="center"/>
          </w:tcPr>
          <w:p>
            <w:pPr>
              <w:pStyle w:val="24"/>
              <w:spacing w:before="122"/>
              <w:jc w:val="center"/>
              <w:rPr>
                <w:rFonts w:cs="Times New Roman"/>
                <w:sz w:val="24"/>
                <w:szCs w:val="24"/>
              </w:rPr>
            </w:pPr>
            <w:r>
              <w:rPr>
                <w:rFonts w:hint="eastAsia"/>
                <w:sz w:val="24"/>
                <w:szCs w:val="24"/>
              </w:rPr>
              <w:t>申报</w:t>
            </w:r>
          </w:p>
          <w:p>
            <w:pPr>
              <w:pStyle w:val="24"/>
              <w:spacing w:before="122"/>
              <w:jc w:val="center"/>
              <w:rPr>
                <w:rFonts w:cs="Times New Roman"/>
                <w:sz w:val="24"/>
                <w:szCs w:val="24"/>
              </w:rPr>
            </w:pPr>
            <w:r>
              <w:rPr>
                <w:rFonts w:hint="eastAsia"/>
                <w:sz w:val="24"/>
                <w:szCs w:val="24"/>
              </w:rPr>
              <w:t>专业</w:t>
            </w:r>
          </w:p>
          <w:p>
            <w:pPr>
              <w:pStyle w:val="24"/>
              <w:spacing w:before="122"/>
              <w:jc w:val="center"/>
              <w:rPr>
                <w:rFonts w:cs="Times New Roman"/>
                <w:sz w:val="24"/>
                <w:szCs w:val="24"/>
              </w:rPr>
            </w:pPr>
            <w:r>
              <w:rPr>
                <w:rFonts w:hint="eastAsia"/>
                <w:sz w:val="24"/>
                <w:szCs w:val="24"/>
              </w:rPr>
              <w:t>主要</w:t>
            </w:r>
          </w:p>
          <w:p>
            <w:pPr>
              <w:pStyle w:val="24"/>
              <w:spacing w:before="122"/>
              <w:jc w:val="center"/>
              <w:rPr>
                <w:rFonts w:cs="Times New Roman"/>
                <w:sz w:val="24"/>
                <w:szCs w:val="24"/>
              </w:rPr>
            </w:pPr>
            <w:r>
              <w:rPr>
                <w:rFonts w:hint="eastAsia"/>
                <w:sz w:val="24"/>
                <w:szCs w:val="24"/>
              </w:rPr>
              <w:t>就业</w:t>
            </w:r>
          </w:p>
          <w:p>
            <w:pPr>
              <w:pStyle w:val="24"/>
              <w:spacing w:before="122"/>
              <w:jc w:val="center"/>
              <w:rPr>
                <w:rFonts w:cs="Times New Roman"/>
                <w:sz w:val="24"/>
                <w:szCs w:val="24"/>
              </w:rPr>
            </w:pPr>
            <w:r>
              <w:rPr>
                <w:rFonts w:hint="eastAsia"/>
                <w:sz w:val="24"/>
                <w:szCs w:val="24"/>
              </w:rPr>
              <w:t>领域</w:t>
            </w:r>
          </w:p>
        </w:tc>
        <w:tc>
          <w:tcPr>
            <w:tcW w:w="8644" w:type="dxa"/>
            <w:gridSpan w:val="3"/>
            <w:tcBorders>
              <w:left w:val="single" w:color="000000" w:sz="6" w:space="0"/>
              <w:bottom w:val="single" w:color="000000" w:sz="6" w:space="0"/>
            </w:tcBorders>
          </w:tcPr>
          <w:p>
            <w:pPr>
              <w:widowControl/>
              <w:spacing w:line="440" w:lineRule="atLeast"/>
              <w:ind w:firstLine="480" w:firstLineChars="200"/>
              <w:rPr>
                <w:rFonts w:cs="Times New Roman"/>
                <w:sz w:val="24"/>
                <w:szCs w:val="24"/>
              </w:rPr>
            </w:pPr>
            <w:r>
              <w:rPr>
                <w:rFonts w:hint="eastAsia"/>
                <w:sz w:val="24"/>
                <w:szCs w:val="24"/>
                <w:lang w:val="en-US"/>
              </w:rPr>
              <w:t>根据《关于加强公安机关人民警察招录工作的意见》和《关于公安院校公安专业人才招录培养制度改革的意见》等文件规定，该专业学生在毕业时达到毕业条件且符合人民警察基本资格条件的，可参加公安机关面向公安院校公安专业毕业生招警统一考试。</w:t>
            </w:r>
          </w:p>
          <w:p>
            <w:pPr>
              <w:widowControl/>
              <w:spacing w:line="440" w:lineRule="atLeast"/>
              <w:ind w:firstLine="480" w:firstLineChars="200"/>
              <w:rPr>
                <w:rFonts w:ascii="Times New Roman" w:cs="Times New Roman"/>
                <w:sz w:val="24"/>
                <w:szCs w:val="24"/>
              </w:rPr>
            </w:pPr>
            <w:r>
              <w:rPr>
                <w:rFonts w:hint="eastAsia"/>
                <w:sz w:val="24"/>
                <w:szCs w:val="24"/>
                <w:lang w:val="en-US"/>
              </w:rPr>
              <w:t>党的十九届五中全会审议通过的《中共中央关于制定国民经济和社会发展第十四个五年规划和二〇三五年远景目标的建议》，明确提出“推动绿色发展，促进人与自热和谐共生”“改善人民生活品质，提高社会建设水平”等重要举措，保障和改善民生、建设生态文明是贯彻落实习近平新时代中国特色社会主义思想的国家战略。为响应习总书记号召和我国全面发展的社会需求，公安部和各地公安机关纷纷成立食品药品环境犯罪侦查部门，专注于打击人民群众切身关注的食品、药品、环境污染和环境资源破坏等违法犯罪行为。“食品药品环境犯罪侦查技术专业”培养的学生毕业后，可以在福建省公安机关就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1" w:hRule="atLeast"/>
        </w:trPr>
        <w:tc>
          <w:tcPr>
            <w:tcW w:w="9805" w:type="dxa"/>
            <w:gridSpan w:val="4"/>
            <w:tcBorders>
              <w:top w:val="single" w:color="000000" w:sz="6" w:space="0"/>
              <w:bottom w:val="single" w:color="000000" w:sz="6" w:space="0"/>
            </w:tcBorders>
          </w:tcPr>
          <w:p>
            <w:pPr>
              <w:pStyle w:val="24"/>
              <w:spacing w:line="440" w:lineRule="atLeast"/>
              <w:ind w:left="107" w:right="51"/>
              <w:rPr>
                <w:rFonts w:cs="Times New Roman"/>
                <w:sz w:val="24"/>
                <w:szCs w:val="24"/>
              </w:rPr>
            </w:pPr>
            <w:r>
              <w:rPr>
                <w:rFonts w:hint="eastAsia"/>
                <w:sz w:val="24"/>
                <w:szCs w:val="24"/>
              </w:rPr>
              <w:t>人才需求情况（请加强与用人单位的沟通，预测用人单位对该专业的岗位需求。此处填写的内容要具体到用人单位名称及其人才需求预测数）</w:t>
            </w:r>
          </w:p>
          <w:p>
            <w:pPr>
              <w:widowControl/>
              <w:spacing w:line="440" w:lineRule="atLeast"/>
              <w:ind w:firstLine="482" w:firstLineChars="200"/>
              <w:rPr>
                <w:b/>
                <w:bCs/>
                <w:sz w:val="24"/>
                <w:szCs w:val="24"/>
                <w:lang w:val="en-US"/>
              </w:rPr>
            </w:pPr>
            <w:r>
              <w:rPr>
                <w:rFonts w:hint="eastAsia"/>
                <w:b/>
                <w:bCs/>
                <w:sz w:val="24"/>
                <w:szCs w:val="24"/>
                <w:lang w:val="en-US"/>
              </w:rPr>
              <w:t>一、食品药品环境队伍现状</w:t>
            </w:r>
            <w:r>
              <w:rPr>
                <w:b/>
                <w:bCs/>
                <w:sz w:val="24"/>
                <w:szCs w:val="24"/>
                <w:lang w:val="en-US"/>
              </w:rPr>
              <w:t xml:space="preserve"> </w:t>
            </w:r>
          </w:p>
          <w:p>
            <w:pPr>
              <w:widowControl/>
              <w:spacing w:line="440" w:lineRule="atLeast"/>
              <w:ind w:firstLine="482" w:firstLineChars="200"/>
              <w:rPr>
                <w:rFonts w:cs="Times New Roman"/>
                <w:b/>
                <w:bCs/>
                <w:sz w:val="24"/>
                <w:szCs w:val="24"/>
                <w:lang w:val="en-US"/>
              </w:rPr>
            </w:pPr>
            <w:r>
              <w:rPr>
                <w:rFonts w:hint="eastAsia"/>
                <w:b/>
                <w:bCs/>
                <w:sz w:val="24"/>
                <w:szCs w:val="24"/>
                <w:lang w:val="en-US"/>
              </w:rPr>
              <w:t>（一）食品药品环境领域的执法任务重</w:t>
            </w:r>
          </w:p>
          <w:p>
            <w:pPr>
              <w:widowControl/>
              <w:spacing w:line="440" w:lineRule="atLeast"/>
              <w:ind w:firstLine="480" w:firstLineChars="200"/>
              <w:rPr>
                <w:rFonts w:cs="Times New Roman"/>
                <w:sz w:val="24"/>
                <w:szCs w:val="24"/>
                <w:lang w:val="en-US"/>
              </w:rPr>
            </w:pPr>
            <w:r>
              <w:rPr>
                <w:rFonts w:hint="eastAsia"/>
                <w:sz w:val="24"/>
                <w:szCs w:val="24"/>
                <w:lang w:val="en-US"/>
              </w:rPr>
              <w:t>食品药品环境犯罪侦查技术部门是维护食品药品安全、保护生态环境、保护知识产权的重要刑事司法力量。</w:t>
            </w:r>
            <w:r>
              <w:rPr>
                <w:sz w:val="24"/>
                <w:szCs w:val="24"/>
                <w:lang w:val="en-US"/>
              </w:rPr>
              <w:t>2019</w:t>
            </w:r>
            <w:r>
              <w:rPr>
                <w:rFonts w:hint="eastAsia"/>
                <w:sz w:val="24"/>
                <w:szCs w:val="24"/>
                <w:lang w:val="en-US"/>
              </w:rPr>
              <w:t>年起，公安部部署全国公安机关开展“昆仑”行动，对“食、药、环、知”等领域违法犯罪展开攻势，“昆仑</w:t>
            </w:r>
            <w:r>
              <w:rPr>
                <w:sz w:val="24"/>
                <w:szCs w:val="24"/>
                <w:lang w:val="en-US"/>
              </w:rPr>
              <w:t>2020</w:t>
            </w:r>
            <w:r>
              <w:rPr>
                <w:rFonts w:hint="eastAsia"/>
                <w:sz w:val="24"/>
                <w:szCs w:val="24"/>
                <w:lang w:val="en-US"/>
              </w:rPr>
              <w:t>”专项行动期间，全国公安机关共破获危害食品安全案件</w:t>
            </w:r>
            <w:r>
              <w:rPr>
                <w:sz w:val="24"/>
                <w:szCs w:val="24"/>
                <w:lang w:val="en-US"/>
              </w:rPr>
              <w:t>1.9</w:t>
            </w:r>
            <w:r>
              <w:rPr>
                <w:rFonts w:hint="eastAsia"/>
                <w:sz w:val="24"/>
                <w:szCs w:val="24"/>
                <w:lang w:val="en-US"/>
              </w:rPr>
              <w:t>万起，危害药品安全犯罪案件</w:t>
            </w:r>
            <w:r>
              <w:rPr>
                <w:sz w:val="24"/>
                <w:szCs w:val="24"/>
                <w:lang w:val="en-US"/>
              </w:rPr>
              <w:t>4600</w:t>
            </w:r>
            <w:r>
              <w:rPr>
                <w:rFonts w:hint="eastAsia"/>
                <w:sz w:val="24"/>
                <w:szCs w:val="24"/>
                <w:lang w:val="en-US"/>
              </w:rPr>
              <w:t>起，侵权假冒犯罪案件</w:t>
            </w:r>
            <w:r>
              <w:rPr>
                <w:sz w:val="24"/>
                <w:szCs w:val="24"/>
                <w:lang w:val="en-US"/>
              </w:rPr>
              <w:t>8600</w:t>
            </w:r>
            <w:r>
              <w:rPr>
                <w:rFonts w:hint="eastAsia"/>
                <w:sz w:val="24"/>
                <w:szCs w:val="24"/>
                <w:lang w:val="en-US"/>
              </w:rPr>
              <w:t>起，食品药品环境领域犯罪形势严峻，公安机关执法任务重。</w:t>
            </w:r>
          </w:p>
          <w:p>
            <w:pPr>
              <w:widowControl/>
              <w:spacing w:line="440" w:lineRule="atLeast"/>
              <w:ind w:firstLine="482" w:firstLineChars="200"/>
              <w:rPr>
                <w:b/>
                <w:bCs/>
                <w:sz w:val="24"/>
                <w:szCs w:val="24"/>
                <w:lang w:val="en-US"/>
              </w:rPr>
            </w:pPr>
            <w:r>
              <w:rPr>
                <w:rFonts w:hint="eastAsia"/>
                <w:b/>
                <w:bCs/>
                <w:sz w:val="24"/>
                <w:szCs w:val="24"/>
                <w:lang w:val="en-US"/>
              </w:rPr>
              <w:t>（二）食品药品环境犯罪侦查技术公安人才紧缺</w:t>
            </w:r>
            <w:r>
              <w:rPr>
                <w:b/>
                <w:bCs/>
                <w:sz w:val="24"/>
                <w:szCs w:val="24"/>
                <w:lang w:val="en-US"/>
              </w:rPr>
              <w:t xml:space="preserve"> </w:t>
            </w:r>
          </w:p>
          <w:p>
            <w:pPr>
              <w:widowControl/>
              <w:spacing w:line="440" w:lineRule="atLeast"/>
              <w:ind w:firstLine="480" w:firstLineChars="200"/>
              <w:rPr>
                <w:rFonts w:cs="Times New Roman"/>
                <w:sz w:val="24"/>
                <w:szCs w:val="24"/>
                <w:lang w:val="en-US"/>
              </w:rPr>
            </w:pPr>
            <w:r>
              <w:rPr>
                <w:rFonts w:hint="eastAsia"/>
                <w:sz w:val="24"/>
                <w:szCs w:val="24"/>
                <w:lang w:val="en-US"/>
              </w:rPr>
              <w:t>按照“十四五”国家经济社会发展和</w:t>
            </w:r>
            <w:r>
              <w:rPr>
                <w:sz w:val="24"/>
                <w:szCs w:val="24"/>
                <w:lang w:val="en-US"/>
              </w:rPr>
              <w:t>2035</w:t>
            </w:r>
            <w:r>
              <w:rPr>
                <w:rFonts w:hint="eastAsia"/>
                <w:sz w:val="24"/>
                <w:szCs w:val="24"/>
                <w:lang w:val="en-US"/>
              </w:rPr>
              <w:t>年远景目标对职业教育的要求，</w:t>
            </w:r>
            <w:r>
              <w:rPr>
                <w:sz w:val="24"/>
                <w:szCs w:val="24"/>
                <w:lang w:val="en-US"/>
              </w:rPr>
              <w:t>2021</w:t>
            </w:r>
            <w:r>
              <w:rPr>
                <w:rFonts w:hint="eastAsia"/>
                <w:sz w:val="24"/>
                <w:szCs w:val="24"/>
                <w:lang w:val="en-US"/>
              </w:rPr>
              <w:t>年</w:t>
            </w:r>
            <w:r>
              <w:rPr>
                <w:sz w:val="24"/>
                <w:szCs w:val="24"/>
                <w:lang w:val="en-US"/>
              </w:rPr>
              <w:t>3</w:t>
            </w:r>
            <w:r>
              <w:rPr>
                <w:rFonts w:hint="eastAsia"/>
                <w:sz w:val="24"/>
                <w:szCs w:val="24"/>
                <w:lang w:val="en-US"/>
              </w:rPr>
              <w:t>月，教育部在专业目录中增设了食品药品环境犯罪侦查技术专业。南京森林警察学院将在</w:t>
            </w:r>
            <w:r>
              <w:rPr>
                <w:sz w:val="24"/>
                <w:szCs w:val="24"/>
                <w:lang w:val="en-US"/>
              </w:rPr>
              <w:t>2021</w:t>
            </w:r>
            <w:r>
              <w:rPr>
                <w:rFonts w:hint="eastAsia"/>
                <w:sz w:val="24"/>
                <w:szCs w:val="24"/>
                <w:lang w:val="en-US"/>
              </w:rPr>
              <w:t>年开始招收食品药品环境犯罪侦查技术本科学生，国内其他公安院校均未开设该专业。目前，福建省公安机关食品药品环境犯罪侦查技术专门机构正在筹建过程，亟需一批具备食品药品环境犯罪侦查技术的公安应用型专门人才。</w:t>
            </w:r>
          </w:p>
          <w:p>
            <w:pPr>
              <w:widowControl/>
              <w:spacing w:line="440" w:lineRule="atLeast"/>
              <w:ind w:firstLine="482" w:firstLineChars="200"/>
              <w:rPr>
                <w:b/>
                <w:bCs/>
                <w:sz w:val="24"/>
                <w:szCs w:val="24"/>
                <w:lang w:val="en-US"/>
              </w:rPr>
            </w:pPr>
            <w:r>
              <w:rPr>
                <w:rFonts w:hint="eastAsia"/>
                <w:b/>
                <w:bCs/>
                <w:sz w:val="24"/>
                <w:szCs w:val="24"/>
                <w:lang w:val="en-US"/>
              </w:rPr>
              <w:t>二、人才需求和办学规模</w:t>
            </w:r>
            <w:r>
              <w:rPr>
                <w:b/>
                <w:bCs/>
                <w:sz w:val="24"/>
                <w:szCs w:val="24"/>
                <w:lang w:val="en-US"/>
              </w:rPr>
              <w:t xml:space="preserve"> </w:t>
            </w:r>
          </w:p>
          <w:p>
            <w:pPr>
              <w:widowControl/>
              <w:spacing w:line="440" w:lineRule="atLeast"/>
              <w:ind w:firstLine="480" w:firstLineChars="200"/>
              <w:rPr>
                <w:rFonts w:cs="Times New Roman"/>
                <w:sz w:val="24"/>
                <w:szCs w:val="24"/>
                <w:lang w:val="en-US"/>
              </w:rPr>
            </w:pPr>
            <w:r>
              <w:rPr>
                <w:rFonts w:hint="eastAsia"/>
                <w:sz w:val="24"/>
                <w:szCs w:val="24"/>
                <w:lang w:val="en-US"/>
              </w:rPr>
              <w:t>根据对福建省公安部门食品药品环境犯罪侦查技术队伍现状及需求调查，目前预测福建省内相关人才缺口约</w:t>
            </w:r>
            <w:r>
              <w:rPr>
                <w:sz w:val="24"/>
                <w:szCs w:val="24"/>
                <w:lang w:val="en-US"/>
              </w:rPr>
              <w:t>300</w:t>
            </w:r>
            <w:r>
              <w:rPr>
                <w:rFonts w:hint="eastAsia"/>
                <w:sz w:val="24"/>
                <w:szCs w:val="24"/>
                <w:lang w:val="en-US"/>
              </w:rPr>
              <w:t>人，亟需福建警察学院开设相关专业、培养相关专业人才。根据福建警察学院现有办学条件，食品药品环境犯罪侦查技术专业每年招生规模在今后</w:t>
            </w:r>
            <w:r>
              <w:rPr>
                <w:sz w:val="24"/>
                <w:szCs w:val="24"/>
                <w:lang w:val="en-US"/>
              </w:rPr>
              <w:t>6</w:t>
            </w:r>
            <w:r>
              <w:rPr>
                <w:rFonts w:hint="eastAsia"/>
                <w:sz w:val="24"/>
                <w:szCs w:val="24"/>
                <w:lang w:val="en-US"/>
              </w:rPr>
              <w:t>年内稳定在</w:t>
            </w:r>
            <w:r>
              <w:rPr>
                <w:sz w:val="24"/>
                <w:szCs w:val="24"/>
                <w:lang w:val="en-US"/>
              </w:rPr>
              <w:t>50</w:t>
            </w:r>
            <w:r>
              <w:rPr>
                <w:rFonts w:hint="eastAsia"/>
                <w:sz w:val="24"/>
                <w:szCs w:val="24"/>
                <w:lang w:val="en-US"/>
              </w:rPr>
              <w:t>人，逐渐弥补食品药品环境犯罪侦查技术执法后备人才培养中存在的空白。</w:t>
            </w:r>
          </w:p>
          <w:p>
            <w:pPr>
              <w:pStyle w:val="2"/>
              <w:rPr>
                <w:rFonts w:cs="Times New Rom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1807" w:type="dxa"/>
            <w:gridSpan w:val="2"/>
            <w:vMerge w:val="restart"/>
            <w:tcBorders>
              <w:top w:val="single" w:color="000000" w:sz="6" w:space="0"/>
              <w:right w:val="single" w:color="000000" w:sz="6" w:space="0"/>
            </w:tcBorders>
            <w:vAlign w:val="center"/>
          </w:tcPr>
          <w:p>
            <w:pPr>
              <w:pStyle w:val="24"/>
              <w:spacing w:line="240" w:lineRule="exact"/>
              <w:ind w:left="182" w:right="170"/>
              <w:jc w:val="center"/>
              <w:rPr>
                <w:rFonts w:cs="Times New Roman"/>
                <w:sz w:val="24"/>
                <w:szCs w:val="24"/>
              </w:rPr>
            </w:pPr>
            <w:r>
              <w:rPr>
                <w:rFonts w:hint="eastAsia"/>
                <w:spacing w:val="-4"/>
                <w:sz w:val="24"/>
                <w:szCs w:val="24"/>
              </w:rPr>
              <w:t>申报专业人才需求调研情况</w:t>
            </w:r>
          </w:p>
          <w:p>
            <w:pPr>
              <w:pStyle w:val="24"/>
              <w:spacing w:line="240" w:lineRule="exact"/>
              <w:ind w:left="182" w:right="170"/>
              <w:jc w:val="center"/>
              <w:rPr>
                <w:rFonts w:cs="Times New Roman"/>
                <w:sz w:val="21"/>
                <w:szCs w:val="21"/>
              </w:rPr>
            </w:pPr>
            <w:r>
              <w:rPr>
                <w:rFonts w:hint="eastAsia"/>
                <w:sz w:val="24"/>
                <w:szCs w:val="24"/>
              </w:rPr>
              <w:t>（</w:t>
            </w:r>
            <w:r>
              <w:rPr>
                <w:rFonts w:hint="eastAsia"/>
                <w:spacing w:val="-4"/>
                <w:sz w:val="24"/>
                <w:szCs w:val="24"/>
              </w:rPr>
              <w:t>可上传合作</w:t>
            </w:r>
            <w:r>
              <w:rPr>
                <w:rFonts w:hint="eastAsia"/>
                <w:sz w:val="24"/>
                <w:szCs w:val="24"/>
              </w:rPr>
              <w:t>办学协议等</w:t>
            </w:r>
            <w:r>
              <w:rPr>
                <w:rFonts w:hint="eastAsia"/>
                <w:spacing w:val="-18"/>
                <w:sz w:val="24"/>
                <w:szCs w:val="24"/>
              </w:rPr>
              <w:t>）</w:t>
            </w:r>
          </w:p>
        </w:tc>
        <w:tc>
          <w:tcPr>
            <w:tcW w:w="4181" w:type="dxa"/>
            <w:tcBorders>
              <w:top w:val="single" w:color="000000" w:sz="6" w:space="0"/>
              <w:left w:val="single" w:color="000000" w:sz="6" w:space="0"/>
              <w:bottom w:val="single" w:color="000000" w:sz="6" w:space="0"/>
              <w:right w:val="single" w:color="000000" w:sz="6" w:space="0"/>
            </w:tcBorders>
            <w:vAlign w:val="center"/>
          </w:tcPr>
          <w:p>
            <w:pPr>
              <w:pStyle w:val="24"/>
              <w:spacing w:line="460" w:lineRule="exact"/>
              <w:jc w:val="center"/>
              <w:rPr>
                <w:rFonts w:cs="Times New Roman"/>
                <w:sz w:val="24"/>
                <w:szCs w:val="24"/>
              </w:rPr>
            </w:pPr>
            <w:r>
              <w:rPr>
                <w:rFonts w:hint="eastAsia"/>
                <w:sz w:val="24"/>
                <w:szCs w:val="24"/>
              </w:rPr>
              <w:t>年度计划招生人数</w:t>
            </w:r>
          </w:p>
        </w:tc>
        <w:tc>
          <w:tcPr>
            <w:tcW w:w="3817" w:type="dxa"/>
            <w:tcBorders>
              <w:top w:val="single" w:color="000000" w:sz="6" w:space="0"/>
              <w:left w:val="single" w:color="000000" w:sz="6" w:space="0"/>
              <w:bottom w:val="single" w:color="000000" w:sz="6" w:space="0"/>
            </w:tcBorders>
            <w:vAlign w:val="center"/>
          </w:tcPr>
          <w:p>
            <w:pPr>
              <w:pStyle w:val="24"/>
              <w:spacing w:line="460" w:lineRule="exact"/>
              <w:jc w:val="center"/>
              <w:rPr>
                <w:sz w:val="24"/>
                <w:szCs w:val="24"/>
                <w:lang w:val="en-US"/>
              </w:rPr>
            </w:pPr>
            <w:r>
              <w:rPr>
                <w:sz w:val="24"/>
                <w:szCs w:val="24"/>
                <w:lang w:val="en-US"/>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6" w:hRule="atLeast"/>
        </w:trPr>
        <w:tc>
          <w:tcPr>
            <w:tcW w:w="1807" w:type="dxa"/>
            <w:gridSpan w:val="2"/>
            <w:vMerge w:val="continue"/>
            <w:tcBorders>
              <w:right w:val="single" w:color="000000" w:sz="6" w:space="0"/>
            </w:tcBorders>
          </w:tcPr>
          <w:p>
            <w:pPr>
              <w:spacing w:line="240" w:lineRule="exact"/>
              <w:rPr>
                <w:rFonts w:cs="Times New Roman"/>
                <w:sz w:val="21"/>
                <w:szCs w:val="21"/>
              </w:rPr>
            </w:pPr>
          </w:p>
        </w:tc>
        <w:tc>
          <w:tcPr>
            <w:tcW w:w="4181" w:type="dxa"/>
            <w:tcBorders>
              <w:top w:val="single" w:color="000000" w:sz="6" w:space="0"/>
              <w:left w:val="single" w:color="000000" w:sz="6" w:space="0"/>
              <w:bottom w:val="single" w:color="000000" w:sz="6" w:space="0"/>
              <w:right w:val="single" w:color="000000" w:sz="6" w:space="0"/>
            </w:tcBorders>
            <w:vAlign w:val="center"/>
          </w:tcPr>
          <w:p>
            <w:pPr>
              <w:pStyle w:val="24"/>
              <w:spacing w:line="460" w:lineRule="exact"/>
              <w:jc w:val="center"/>
              <w:rPr>
                <w:rFonts w:cs="Times New Roman"/>
                <w:sz w:val="24"/>
                <w:szCs w:val="24"/>
              </w:rPr>
            </w:pPr>
            <w:r>
              <w:rPr>
                <w:rFonts w:hint="eastAsia"/>
                <w:sz w:val="24"/>
                <w:szCs w:val="24"/>
              </w:rPr>
              <w:t>预计升学人数</w:t>
            </w:r>
          </w:p>
        </w:tc>
        <w:tc>
          <w:tcPr>
            <w:tcW w:w="3817" w:type="dxa"/>
            <w:tcBorders>
              <w:top w:val="single" w:color="000000" w:sz="6" w:space="0"/>
              <w:left w:val="single" w:color="000000" w:sz="6" w:space="0"/>
              <w:bottom w:val="single" w:color="000000" w:sz="6" w:space="0"/>
            </w:tcBorders>
            <w:vAlign w:val="center"/>
          </w:tcPr>
          <w:p>
            <w:pPr>
              <w:pStyle w:val="24"/>
              <w:spacing w:line="460" w:lineRule="exact"/>
              <w:jc w:val="center"/>
              <w:rPr>
                <w:sz w:val="24"/>
                <w:szCs w:val="24"/>
                <w:lang w:val="en-US"/>
              </w:rPr>
            </w:pPr>
            <w:r>
              <w:rPr>
                <w:sz w:val="24"/>
                <w:szCs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3" w:hRule="atLeast"/>
        </w:trPr>
        <w:tc>
          <w:tcPr>
            <w:tcW w:w="1807" w:type="dxa"/>
            <w:gridSpan w:val="2"/>
            <w:vMerge w:val="continue"/>
            <w:tcBorders>
              <w:right w:val="single" w:color="000000" w:sz="6" w:space="0"/>
            </w:tcBorders>
          </w:tcPr>
          <w:p>
            <w:pPr>
              <w:spacing w:line="240" w:lineRule="exact"/>
              <w:rPr>
                <w:rFonts w:cs="Times New Roman"/>
                <w:sz w:val="21"/>
                <w:szCs w:val="21"/>
              </w:rPr>
            </w:pPr>
          </w:p>
        </w:tc>
        <w:tc>
          <w:tcPr>
            <w:tcW w:w="4181" w:type="dxa"/>
            <w:tcBorders>
              <w:top w:val="single" w:color="000000" w:sz="6" w:space="0"/>
              <w:left w:val="single" w:color="000000" w:sz="6" w:space="0"/>
              <w:bottom w:val="single" w:color="000000" w:sz="6" w:space="0"/>
              <w:right w:val="single" w:color="000000" w:sz="6" w:space="0"/>
            </w:tcBorders>
            <w:vAlign w:val="center"/>
          </w:tcPr>
          <w:p>
            <w:pPr>
              <w:pStyle w:val="24"/>
              <w:spacing w:line="460" w:lineRule="exact"/>
              <w:jc w:val="center"/>
              <w:rPr>
                <w:rFonts w:cs="Times New Roman"/>
                <w:sz w:val="24"/>
                <w:szCs w:val="24"/>
              </w:rPr>
            </w:pPr>
            <w:r>
              <w:rPr>
                <w:rFonts w:hint="eastAsia"/>
                <w:sz w:val="24"/>
                <w:szCs w:val="24"/>
              </w:rPr>
              <w:t>预计就业人数</w:t>
            </w:r>
          </w:p>
        </w:tc>
        <w:tc>
          <w:tcPr>
            <w:tcW w:w="3817" w:type="dxa"/>
            <w:tcBorders>
              <w:top w:val="single" w:color="000000" w:sz="6" w:space="0"/>
              <w:left w:val="single" w:color="000000" w:sz="6" w:space="0"/>
              <w:bottom w:val="single" w:color="000000" w:sz="6" w:space="0"/>
            </w:tcBorders>
            <w:vAlign w:val="center"/>
          </w:tcPr>
          <w:p>
            <w:pPr>
              <w:pStyle w:val="24"/>
              <w:spacing w:line="460" w:lineRule="exact"/>
              <w:jc w:val="center"/>
              <w:rPr>
                <w:sz w:val="24"/>
                <w:szCs w:val="24"/>
                <w:lang w:val="en-US"/>
              </w:rPr>
            </w:pPr>
            <w:r>
              <w:rPr>
                <w:sz w:val="24"/>
                <w:szCs w:val="24"/>
                <w:lang w:val="en-US"/>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1807" w:type="dxa"/>
            <w:gridSpan w:val="2"/>
            <w:vMerge w:val="continue"/>
            <w:tcBorders>
              <w:right w:val="single" w:color="000000" w:sz="6" w:space="0"/>
            </w:tcBorders>
          </w:tcPr>
          <w:p>
            <w:pPr>
              <w:spacing w:line="240" w:lineRule="exact"/>
              <w:rPr>
                <w:rFonts w:cs="Times New Roman"/>
                <w:sz w:val="21"/>
                <w:szCs w:val="21"/>
              </w:rPr>
            </w:pPr>
          </w:p>
        </w:tc>
        <w:tc>
          <w:tcPr>
            <w:tcW w:w="4181" w:type="dxa"/>
            <w:tcBorders>
              <w:top w:val="single" w:color="000000" w:sz="6" w:space="0"/>
              <w:left w:val="single" w:color="000000" w:sz="6" w:space="0"/>
              <w:bottom w:val="single" w:color="000000" w:sz="6" w:space="0"/>
              <w:right w:val="single" w:color="000000" w:sz="6" w:space="0"/>
            </w:tcBorders>
            <w:vAlign w:val="center"/>
          </w:tcPr>
          <w:p>
            <w:pPr>
              <w:pStyle w:val="24"/>
              <w:spacing w:line="460" w:lineRule="exact"/>
              <w:jc w:val="center"/>
              <w:rPr>
                <w:rFonts w:cs="Times New Roman"/>
                <w:sz w:val="24"/>
                <w:szCs w:val="24"/>
                <w:lang w:val="en-US"/>
              </w:rPr>
            </w:pPr>
            <w:r>
              <w:rPr>
                <w:rFonts w:hint="eastAsia"/>
                <w:sz w:val="24"/>
                <w:szCs w:val="24"/>
                <w:lang w:val="en-US"/>
              </w:rPr>
              <w:t>福州市公安局</w:t>
            </w:r>
          </w:p>
        </w:tc>
        <w:tc>
          <w:tcPr>
            <w:tcW w:w="3817" w:type="dxa"/>
            <w:tcBorders>
              <w:top w:val="single" w:color="000000" w:sz="6" w:space="0"/>
              <w:left w:val="single" w:color="000000" w:sz="6" w:space="0"/>
              <w:bottom w:val="single" w:color="000000" w:sz="6" w:space="0"/>
            </w:tcBorders>
            <w:vAlign w:val="center"/>
          </w:tcPr>
          <w:p>
            <w:pPr>
              <w:pStyle w:val="24"/>
              <w:spacing w:line="460" w:lineRule="exact"/>
              <w:jc w:val="center"/>
              <w:rPr>
                <w:sz w:val="24"/>
                <w:szCs w:val="24"/>
                <w:lang w:val="en-US"/>
              </w:rPr>
            </w:pPr>
            <w:r>
              <w:rPr>
                <w:sz w:val="24"/>
                <w:szCs w:val="24"/>
                <w:lang w:val="en-U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1807" w:type="dxa"/>
            <w:gridSpan w:val="2"/>
            <w:vMerge w:val="continue"/>
            <w:tcBorders>
              <w:right w:val="single" w:color="000000" w:sz="6" w:space="0"/>
            </w:tcBorders>
          </w:tcPr>
          <w:p>
            <w:pPr>
              <w:spacing w:line="240" w:lineRule="exact"/>
              <w:rPr>
                <w:rFonts w:cs="Times New Roman"/>
                <w:sz w:val="21"/>
                <w:szCs w:val="21"/>
              </w:rPr>
            </w:pPr>
          </w:p>
        </w:tc>
        <w:tc>
          <w:tcPr>
            <w:tcW w:w="4181" w:type="dxa"/>
            <w:tcBorders>
              <w:top w:val="single" w:color="000000" w:sz="6" w:space="0"/>
              <w:left w:val="single" w:color="000000" w:sz="6" w:space="0"/>
              <w:bottom w:val="single" w:color="000000" w:sz="6" w:space="0"/>
              <w:right w:val="single" w:color="000000" w:sz="6" w:space="0"/>
            </w:tcBorders>
            <w:vAlign w:val="center"/>
          </w:tcPr>
          <w:p>
            <w:pPr>
              <w:pStyle w:val="24"/>
              <w:spacing w:line="460" w:lineRule="exact"/>
              <w:jc w:val="center"/>
              <w:rPr>
                <w:rFonts w:cs="Times New Roman"/>
                <w:sz w:val="24"/>
                <w:szCs w:val="24"/>
                <w:lang w:val="en-US"/>
              </w:rPr>
            </w:pPr>
            <w:r>
              <w:rPr>
                <w:rFonts w:hint="eastAsia"/>
                <w:sz w:val="24"/>
                <w:szCs w:val="24"/>
                <w:lang w:val="en-US"/>
              </w:rPr>
              <w:t>厦门市公安局</w:t>
            </w:r>
          </w:p>
        </w:tc>
        <w:tc>
          <w:tcPr>
            <w:tcW w:w="3817" w:type="dxa"/>
            <w:tcBorders>
              <w:top w:val="single" w:color="000000" w:sz="6" w:space="0"/>
              <w:left w:val="single" w:color="000000" w:sz="6" w:space="0"/>
              <w:bottom w:val="single" w:color="000000" w:sz="6" w:space="0"/>
            </w:tcBorders>
            <w:vAlign w:val="center"/>
          </w:tcPr>
          <w:p>
            <w:pPr>
              <w:pStyle w:val="24"/>
              <w:spacing w:line="460" w:lineRule="exact"/>
              <w:jc w:val="center"/>
              <w:rPr>
                <w:sz w:val="24"/>
                <w:szCs w:val="24"/>
                <w:lang w:val="en-US"/>
              </w:rPr>
            </w:pPr>
            <w:r>
              <w:rPr>
                <w:sz w:val="24"/>
                <w:szCs w:val="24"/>
                <w:lang w:val="en-U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 w:hRule="atLeast"/>
        </w:trPr>
        <w:tc>
          <w:tcPr>
            <w:tcW w:w="1807" w:type="dxa"/>
            <w:gridSpan w:val="2"/>
            <w:vMerge w:val="continue"/>
            <w:tcBorders>
              <w:right w:val="single" w:color="000000" w:sz="6" w:space="0"/>
            </w:tcBorders>
          </w:tcPr>
          <w:p>
            <w:pPr>
              <w:spacing w:line="240" w:lineRule="exact"/>
              <w:rPr>
                <w:rFonts w:cs="Times New Roman"/>
                <w:sz w:val="21"/>
                <w:szCs w:val="21"/>
              </w:rPr>
            </w:pPr>
          </w:p>
        </w:tc>
        <w:tc>
          <w:tcPr>
            <w:tcW w:w="4181" w:type="dxa"/>
            <w:tcBorders>
              <w:top w:val="single" w:color="000000" w:sz="6" w:space="0"/>
              <w:left w:val="single" w:color="000000" w:sz="6" w:space="0"/>
              <w:bottom w:val="single" w:color="000000" w:sz="6" w:space="0"/>
              <w:right w:val="single" w:color="000000" w:sz="6" w:space="0"/>
            </w:tcBorders>
            <w:vAlign w:val="center"/>
          </w:tcPr>
          <w:p>
            <w:pPr>
              <w:pStyle w:val="24"/>
              <w:spacing w:line="460" w:lineRule="exact"/>
              <w:jc w:val="center"/>
              <w:rPr>
                <w:rFonts w:cs="Times New Roman"/>
                <w:sz w:val="24"/>
                <w:szCs w:val="24"/>
                <w:lang w:val="en-US"/>
              </w:rPr>
            </w:pPr>
            <w:r>
              <w:rPr>
                <w:rFonts w:hint="eastAsia"/>
                <w:sz w:val="24"/>
                <w:szCs w:val="24"/>
                <w:lang w:val="en-US"/>
              </w:rPr>
              <w:t>泉州市公安局</w:t>
            </w:r>
          </w:p>
        </w:tc>
        <w:tc>
          <w:tcPr>
            <w:tcW w:w="3817" w:type="dxa"/>
            <w:tcBorders>
              <w:top w:val="single" w:color="000000" w:sz="6" w:space="0"/>
              <w:left w:val="single" w:color="000000" w:sz="6" w:space="0"/>
              <w:bottom w:val="single" w:color="000000" w:sz="6" w:space="0"/>
            </w:tcBorders>
            <w:vAlign w:val="center"/>
          </w:tcPr>
          <w:p>
            <w:pPr>
              <w:pStyle w:val="24"/>
              <w:spacing w:line="460" w:lineRule="exact"/>
              <w:jc w:val="center"/>
              <w:rPr>
                <w:sz w:val="24"/>
                <w:szCs w:val="24"/>
                <w:lang w:val="en-US"/>
              </w:rPr>
            </w:pPr>
            <w:r>
              <w:rPr>
                <w:sz w:val="24"/>
                <w:szCs w:val="24"/>
                <w:lang w:val="en-U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 w:hRule="atLeast"/>
        </w:trPr>
        <w:tc>
          <w:tcPr>
            <w:tcW w:w="1807" w:type="dxa"/>
            <w:gridSpan w:val="2"/>
            <w:vMerge w:val="continue"/>
            <w:tcBorders>
              <w:right w:val="single" w:color="000000" w:sz="6" w:space="0"/>
            </w:tcBorders>
          </w:tcPr>
          <w:p>
            <w:pPr>
              <w:spacing w:line="240" w:lineRule="exact"/>
              <w:rPr>
                <w:rFonts w:cs="Times New Roman"/>
                <w:sz w:val="21"/>
                <w:szCs w:val="21"/>
              </w:rPr>
            </w:pPr>
          </w:p>
        </w:tc>
        <w:tc>
          <w:tcPr>
            <w:tcW w:w="4181" w:type="dxa"/>
            <w:tcBorders>
              <w:top w:val="single" w:color="000000" w:sz="6" w:space="0"/>
              <w:left w:val="single" w:color="000000" w:sz="6" w:space="0"/>
              <w:right w:val="single" w:color="000000" w:sz="6" w:space="0"/>
            </w:tcBorders>
            <w:vAlign w:val="center"/>
          </w:tcPr>
          <w:p>
            <w:pPr>
              <w:pStyle w:val="24"/>
              <w:spacing w:line="460" w:lineRule="exact"/>
              <w:jc w:val="center"/>
              <w:rPr>
                <w:rFonts w:cs="Times New Roman"/>
                <w:sz w:val="24"/>
                <w:szCs w:val="24"/>
                <w:lang w:val="en-US"/>
              </w:rPr>
            </w:pPr>
            <w:r>
              <w:rPr>
                <w:rFonts w:hint="eastAsia"/>
                <w:sz w:val="24"/>
                <w:szCs w:val="24"/>
                <w:lang w:val="en-US"/>
              </w:rPr>
              <w:t>莆田市公安局</w:t>
            </w:r>
          </w:p>
        </w:tc>
        <w:tc>
          <w:tcPr>
            <w:tcW w:w="3817" w:type="dxa"/>
            <w:tcBorders>
              <w:top w:val="single" w:color="000000" w:sz="6" w:space="0"/>
              <w:left w:val="single" w:color="000000" w:sz="6" w:space="0"/>
            </w:tcBorders>
            <w:vAlign w:val="center"/>
          </w:tcPr>
          <w:p>
            <w:pPr>
              <w:pStyle w:val="24"/>
              <w:spacing w:line="460" w:lineRule="exact"/>
              <w:jc w:val="center"/>
              <w:rPr>
                <w:sz w:val="24"/>
                <w:szCs w:val="24"/>
                <w:lang w:val="en-US"/>
              </w:rPr>
            </w:pPr>
            <w:r>
              <w:rPr>
                <w:sz w:val="24"/>
                <w:szCs w:val="24"/>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1807" w:type="dxa"/>
            <w:gridSpan w:val="2"/>
            <w:vMerge w:val="continue"/>
            <w:tcBorders>
              <w:right w:val="single" w:color="000000" w:sz="6" w:space="0"/>
            </w:tcBorders>
          </w:tcPr>
          <w:p>
            <w:pPr>
              <w:spacing w:line="240" w:lineRule="exact"/>
              <w:rPr>
                <w:rFonts w:cs="Times New Roman"/>
                <w:sz w:val="21"/>
                <w:szCs w:val="21"/>
              </w:rPr>
            </w:pPr>
          </w:p>
        </w:tc>
        <w:tc>
          <w:tcPr>
            <w:tcW w:w="4181" w:type="dxa"/>
            <w:tcBorders>
              <w:top w:val="single" w:color="000000" w:sz="6" w:space="0"/>
              <w:left w:val="single" w:color="000000" w:sz="6" w:space="0"/>
              <w:bottom w:val="single" w:color="000000" w:sz="6" w:space="0"/>
              <w:right w:val="single" w:color="000000" w:sz="6" w:space="0"/>
            </w:tcBorders>
            <w:vAlign w:val="center"/>
          </w:tcPr>
          <w:p>
            <w:pPr>
              <w:pStyle w:val="24"/>
              <w:spacing w:line="460" w:lineRule="exact"/>
              <w:jc w:val="center"/>
              <w:rPr>
                <w:rFonts w:cs="Times New Roman"/>
                <w:sz w:val="24"/>
                <w:szCs w:val="24"/>
                <w:lang w:val="en-US"/>
              </w:rPr>
            </w:pPr>
            <w:r>
              <w:rPr>
                <w:rFonts w:hint="eastAsia"/>
                <w:sz w:val="24"/>
                <w:szCs w:val="24"/>
                <w:lang w:val="en-US"/>
              </w:rPr>
              <w:t>漳州市公安局</w:t>
            </w:r>
          </w:p>
        </w:tc>
        <w:tc>
          <w:tcPr>
            <w:tcW w:w="3817" w:type="dxa"/>
            <w:tcBorders>
              <w:top w:val="single" w:color="000000" w:sz="6" w:space="0"/>
              <w:left w:val="single" w:color="000000" w:sz="6" w:space="0"/>
              <w:bottom w:val="single" w:color="000000" w:sz="6" w:space="0"/>
            </w:tcBorders>
            <w:vAlign w:val="center"/>
          </w:tcPr>
          <w:p>
            <w:pPr>
              <w:pStyle w:val="24"/>
              <w:spacing w:line="460" w:lineRule="exact"/>
              <w:jc w:val="center"/>
              <w:rPr>
                <w:sz w:val="24"/>
                <w:szCs w:val="24"/>
                <w:lang w:val="en-US"/>
              </w:rPr>
            </w:pPr>
            <w:r>
              <w:rPr>
                <w:sz w:val="24"/>
                <w:szCs w:val="24"/>
                <w:lang w:val="en-U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1807" w:type="dxa"/>
            <w:gridSpan w:val="2"/>
            <w:vMerge w:val="continue"/>
            <w:tcBorders>
              <w:right w:val="single" w:color="000000" w:sz="6" w:space="0"/>
            </w:tcBorders>
          </w:tcPr>
          <w:p>
            <w:pPr>
              <w:spacing w:line="240" w:lineRule="exact"/>
              <w:rPr>
                <w:rFonts w:cs="Times New Roman"/>
                <w:sz w:val="21"/>
                <w:szCs w:val="21"/>
              </w:rPr>
            </w:pPr>
          </w:p>
        </w:tc>
        <w:tc>
          <w:tcPr>
            <w:tcW w:w="4181" w:type="dxa"/>
            <w:tcBorders>
              <w:top w:val="single" w:color="000000" w:sz="6" w:space="0"/>
              <w:left w:val="single" w:color="000000" w:sz="6" w:space="0"/>
              <w:bottom w:val="single" w:color="000000" w:sz="6" w:space="0"/>
              <w:right w:val="single" w:color="000000" w:sz="6" w:space="0"/>
            </w:tcBorders>
            <w:vAlign w:val="center"/>
          </w:tcPr>
          <w:p>
            <w:pPr>
              <w:pStyle w:val="24"/>
              <w:spacing w:line="460" w:lineRule="exact"/>
              <w:jc w:val="center"/>
              <w:rPr>
                <w:rFonts w:cs="Times New Roman"/>
                <w:sz w:val="24"/>
                <w:szCs w:val="24"/>
                <w:lang w:val="en-US"/>
              </w:rPr>
            </w:pPr>
            <w:r>
              <w:rPr>
                <w:rFonts w:hint="eastAsia"/>
                <w:sz w:val="24"/>
                <w:szCs w:val="24"/>
                <w:lang w:val="en-US"/>
              </w:rPr>
              <w:t>龙岩市公安局</w:t>
            </w:r>
          </w:p>
        </w:tc>
        <w:tc>
          <w:tcPr>
            <w:tcW w:w="3817" w:type="dxa"/>
            <w:tcBorders>
              <w:top w:val="single" w:color="000000" w:sz="6" w:space="0"/>
              <w:left w:val="single" w:color="000000" w:sz="6" w:space="0"/>
              <w:bottom w:val="single" w:color="000000" w:sz="6" w:space="0"/>
            </w:tcBorders>
            <w:vAlign w:val="center"/>
          </w:tcPr>
          <w:p>
            <w:pPr>
              <w:pStyle w:val="24"/>
              <w:spacing w:line="460" w:lineRule="exact"/>
              <w:jc w:val="center"/>
              <w:rPr>
                <w:sz w:val="24"/>
                <w:szCs w:val="24"/>
                <w:lang w:val="en-US"/>
              </w:rPr>
            </w:pPr>
            <w:r>
              <w:rPr>
                <w:sz w:val="24"/>
                <w:szCs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trPr>
        <w:tc>
          <w:tcPr>
            <w:tcW w:w="1807" w:type="dxa"/>
            <w:gridSpan w:val="2"/>
            <w:vMerge w:val="continue"/>
            <w:tcBorders>
              <w:right w:val="single" w:color="000000" w:sz="6" w:space="0"/>
            </w:tcBorders>
          </w:tcPr>
          <w:p>
            <w:pPr>
              <w:spacing w:line="240" w:lineRule="exact"/>
              <w:rPr>
                <w:rFonts w:cs="Times New Roman"/>
                <w:sz w:val="21"/>
                <w:szCs w:val="21"/>
              </w:rPr>
            </w:pPr>
          </w:p>
        </w:tc>
        <w:tc>
          <w:tcPr>
            <w:tcW w:w="4181" w:type="dxa"/>
            <w:tcBorders>
              <w:top w:val="single" w:color="000000" w:sz="6" w:space="0"/>
              <w:left w:val="single" w:color="000000" w:sz="6" w:space="0"/>
              <w:bottom w:val="single" w:color="000000" w:sz="6" w:space="0"/>
              <w:right w:val="single" w:color="000000" w:sz="6" w:space="0"/>
            </w:tcBorders>
            <w:vAlign w:val="center"/>
          </w:tcPr>
          <w:p>
            <w:pPr>
              <w:pStyle w:val="24"/>
              <w:spacing w:line="460" w:lineRule="exact"/>
              <w:jc w:val="center"/>
              <w:rPr>
                <w:rFonts w:cs="Times New Roman"/>
                <w:sz w:val="24"/>
                <w:szCs w:val="24"/>
                <w:lang w:val="en-US"/>
              </w:rPr>
            </w:pPr>
            <w:r>
              <w:rPr>
                <w:rFonts w:hint="eastAsia"/>
                <w:sz w:val="24"/>
                <w:szCs w:val="24"/>
                <w:lang w:val="en-US"/>
              </w:rPr>
              <w:t>三明市公安局</w:t>
            </w:r>
          </w:p>
        </w:tc>
        <w:tc>
          <w:tcPr>
            <w:tcW w:w="3817" w:type="dxa"/>
            <w:tcBorders>
              <w:top w:val="single" w:color="000000" w:sz="6" w:space="0"/>
              <w:left w:val="single" w:color="000000" w:sz="6" w:space="0"/>
              <w:bottom w:val="single" w:color="000000" w:sz="6" w:space="0"/>
            </w:tcBorders>
            <w:vAlign w:val="center"/>
          </w:tcPr>
          <w:p>
            <w:pPr>
              <w:pStyle w:val="24"/>
              <w:spacing w:line="460" w:lineRule="exact"/>
              <w:jc w:val="center"/>
              <w:rPr>
                <w:sz w:val="24"/>
                <w:szCs w:val="24"/>
                <w:lang w:val="en-US"/>
              </w:rPr>
            </w:pPr>
            <w:r>
              <w:rPr>
                <w:sz w:val="24"/>
                <w:szCs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1" w:hRule="atLeast"/>
        </w:trPr>
        <w:tc>
          <w:tcPr>
            <w:tcW w:w="1807" w:type="dxa"/>
            <w:gridSpan w:val="2"/>
            <w:vMerge w:val="continue"/>
            <w:tcBorders>
              <w:right w:val="single" w:color="000000" w:sz="6" w:space="0"/>
            </w:tcBorders>
          </w:tcPr>
          <w:p>
            <w:pPr>
              <w:spacing w:line="240" w:lineRule="exact"/>
              <w:rPr>
                <w:rFonts w:cs="Times New Roman"/>
                <w:sz w:val="21"/>
                <w:szCs w:val="21"/>
              </w:rPr>
            </w:pPr>
          </w:p>
        </w:tc>
        <w:tc>
          <w:tcPr>
            <w:tcW w:w="4181" w:type="dxa"/>
            <w:tcBorders>
              <w:top w:val="single" w:color="000000" w:sz="6" w:space="0"/>
              <w:left w:val="single" w:color="000000" w:sz="6" w:space="0"/>
              <w:bottom w:val="single" w:color="000000" w:sz="6" w:space="0"/>
              <w:right w:val="single" w:color="000000" w:sz="6" w:space="0"/>
            </w:tcBorders>
            <w:vAlign w:val="center"/>
          </w:tcPr>
          <w:p>
            <w:pPr>
              <w:pStyle w:val="24"/>
              <w:spacing w:line="460" w:lineRule="exact"/>
              <w:jc w:val="center"/>
              <w:rPr>
                <w:rFonts w:cs="Times New Roman"/>
                <w:sz w:val="24"/>
                <w:szCs w:val="24"/>
                <w:lang w:val="en-US"/>
              </w:rPr>
            </w:pPr>
            <w:r>
              <w:rPr>
                <w:rFonts w:hint="eastAsia"/>
                <w:sz w:val="24"/>
                <w:szCs w:val="24"/>
                <w:lang w:val="en-US"/>
              </w:rPr>
              <w:t>南平市公安局</w:t>
            </w:r>
          </w:p>
        </w:tc>
        <w:tc>
          <w:tcPr>
            <w:tcW w:w="3817" w:type="dxa"/>
            <w:tcBorders>
              <w:top w:val="single" w:color="000000" w:sz="6" w:space="0"/>
              <w:left w:val="single" w:color="000000" w:sz="6" w:space="0"/>
              <w:bottom w:val="single" w:color="000000" w:sz="6" w:space="0"/>
            </w:tcBorders>
            <w:vAlign w:val="center"/>
          </w:tcPr>
          <w:p>
            <w:pPr>
              <w:pStyle w:val="24"/>
              <w:spacing w:line="460" w:lineRule="exact"/>
              <w:jc w:val="center"/>
              <w:rPr>
                <w:sz w:val="24"/>
                <w:szCs w:val="24"/>
                <w:lang w:val="en-US"/>
              </w:rPr>
            </w:pPr>
            <w:r>
              <w:rPr>
                <w:sz w:val="24"/>
                <w:szCs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 w:hRule="atLeast"/>
        </w:trPr>
        <w:tc>
          <w:tcPr>
            <w:tcW w:w="1807" w:type="dxa"/>
            <w:gridSpan w:val="2"/>
            <w:vMerge w:val="continue"/>
            <w:tcBorders>
              <w:right w:val="single" w:color="000000" w:sz="6" w:space="0"/>
            </w:tcBorders>
          </w:tcPr>
          <w:p>
            <w:pPr>
              <w:spacing w:line="240" w:lineRule="exact"/>
              <w:rPr>
                <w:rFonts w:cs="Times New Roman"/>
                <w:sz w:val="21"/>
                <w:szCs w:val="21"/>
              </w:rPr>
            </w:pPr>
          </w:p>
        </w:tc>
        <w:tc>
          <w:tcPr>
            <w:tcW w:w="4181" w:type="dxa"/>
            <w:tcBorders>
              <w:top w:val="single" w:color="000000" w:sz="6" w:space="0"/>
              <w:left w:val="single" w:color="000000" w:sz="6" w:space="0"/>
              <w:bottom w:val="single" w:color="000000" w:sz="6" w:space="0"/>
              <w:right w:val="single" w:color="000000" w:sz="6" w:space="0"/>
            </w:tcBorders>
            <w:vAlign w:val="center"/>
          </w:tcPr>
          <w:p>
            <w:pPr>
              <w:pStyle w:val="24"/>
              <w:spacing w:line="460" w:lineRule="exact"/>
              <w:jc w:val="center"/>
              <w:rPr>
                <w:rFonts w:cs="Times New Roman"/>
                <w:sz w:val="24"/>
                <w:szCs w:val="24"/>
                <w:lang w:val="en-US"/>
              </w:rPr>
            </w:pPr>
            <w:r>
              <w:rPr>
                <w:rFonts w:hint="eastAsia"/>
                <w:sz w:val="24"/>
                <w:szCs w:val="24"/>
                <w:lang w:val="en-US"/>
              </w:rPr>
              <w:t>宁德市公安局</w:t>
            </w:r>
          </w:p>
        </w:tc>
        <w:tc>
          <w:tcPr>
            <w:tcW w:w="3817" w:type="dxa"/>
            <w:tcBorders>
              <w:top w:val="single" w:color="000000" w:sz="6" w:space="0"/>
              <w:left w:val="single" w:color="000000" w:sz="6" w:space="0"/>
              <w:bottom w:val="single" w:color="000000" w:sz="6" w:space="0"/>
            </w:tcBorders>
            <w:vAlign w:val="center"/>
          </w:tcPr>
          <w:p>
            <w:pPr>
              <w:pStyle w:val="24"/>
              <w:spacing w:line="460" w:lineRule="exact"/>
              <w:jc w:val="center"/>
              <w:rPr>
                <w:sz w:val="24"/>
                <w:szCs w:val="24"/>
                <w:lang w:val="en-US"/>
              </w:rPr>
            </w:pPr>
            <w:r>
              <w:rPr>
                <w:sz w:val="24"/>
                <w:szCs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1807" w:type="dxa"/>
            <w:gridSpan w:val="2"/>
            <w:vMerge w:val="continue"/>
            <w:tcBorders>
              <w:right w:val="single" w:color="000000" w:sz="6" w:space="0"/>
            </w:tcBorders>
          </w:tcPr>
          <w:p>
            <w:pPr>
              <w:spacing w:line="240" w:lineRule="exact"/>
              <w:rPr>
                <w:rFonts w:cs="Times New Roman"/>
                <w:sz w:val="21"/>
                <w:szCs w:val="21"/>
              </w:rPr>
            </w:pPr>
          </w:p>
        </w:tc>
        <w:tc>
          <w:tcPr>
            <w:tcW w:w="4181" w:type="dxa"/>
            <w:tcBorders>
              <w:top w:val="single" w:color="000000" w:sz="6" w:space="0"/>
              <w:left w:val="single" w:color="000000" w:sz="6" w:space="0"/>
              <w:bottom w:val="single" w:color="000000" w:sz="6" w:space="0"/>
              <w:right w:val="single" w:color="000000" w:sz="6" w:space="0"/>
            </w:tcBorders>
            <w:vAlign w:val="center"/>
          </w:tcPr>
          <w:p>
            <w:pPr>
              <w:pStyle w:val="24"/>
              <w:spacing w:line="460" w:lineRule="exact"/>
              <w:jc w:val="center"/>
              <w:rPr>
                <w:rFonts w:cs="Times New Roman"/>
                <w:sz w:val="24"/>
                <w:szCs w:val="24"/>
                <w:lang w:val="en-US"/>
              </w:rPr>
            </w:pPr>
            <w:r>
              <w:rPr>
                <w:rFonts w:hint="eastAsia"/>
                <w:sz w:val="24"/>
                <w:szCs w:val="24"/>
                <w:lang w:val="en-US"/>
              </w:rPr>
              <w:t>平潭综合实验区</w:t>
            </w:r>
          </w:p>
        </w:tc>
        <w:tc>
          <w:tcPr>
            <w:tcW w:w="3817" w:type="dxa"/>
            <w:tcBorders>
              <w:top w:val="single" w:color="000000" w:sz="6" w:space="0"/>
              <w:left w:val="single" w:color="000000" w:sz="6" w:space="0"/>
              <w:bottom w:val="single" w:color="000000" w:sz="6" w:space="0"/>
            </w:tcBorders>
            <w:vAlign w:val="center"/>
          </w:tcPr>
          <w:p>
            <w:pPr>
              <w:pStyle w:val="24"/>
              <w:spacing w:line="460" w:lineRule="exact"/>
              <w:jc w:val="center"/>
              <w:rPr>
                <w:sz w:val="24"/>
                <w:szCs w:val="24"/>
                <w:lang w:val="en-US"/>
              </w:rPr>
            </w:pPr>
            <w:r>
              <w:rPr>
                <w:sz w:val="24"/>
                <w:szCs w:val="24"/>
                <w:lang w:val="en-US"/>
              </w:rPr>
              <w:t>2</w:t>
            </w:r>
          </w:p>
        </w:tc>
      </w:tr>
    </w:tbl>
    <w:p>
      <w:pPr>
        <w:spacing w:line="240" w:lineRule="exact"/>
        <w:rPr>
          <w:rFonts w:cs="Times New Roman"/>
          <w:sz w:val="21"/>
          <w:szCs w:val="21"/>
        </w:rPr>
        <w:sectPr>
          <w:headerReference r:id="rId3" w:type="default"/>
          <w:pgSz w:w="11910" w:h="16840"/>
          <w:pgMar w:top="1760" w:right="660" w:bottom="280" w:left="1200" w:header="1409" w:footer="0" w:gutter="0"/>
          <w:cols w:space="720" w:num="1"/>
        </w:sectPr>
      </w:pPr>
    </w:p>
    <w:p>
      <w:pPr>
        <w:pStyle w:val="2"/>
        <w:spacing w:before="8"/>
        <w:rPr>
          <w:rFonts w:ascii="Times New Roman" w:cs="Times New Roman"/>
          <w:sz w:val="17"/>
          <w:szCs w:val="17"/>
        </w:rPr>
      </w:pPr>
    </w:p>
    <w:p>
      <w:pPr>
        <w:pStyle w:val="23"/>
        <w:numPr>
          <w:ilvl w:val="1"/>
          <w:numId w:val="1"/>
        </w:numPr>
        <w:tabs>
          <w:tab w:val="left" w:pos="714"/>
        </w:tabs>
        <w:spacing w:before="0" w:line="484" w:lineRule="exact"/>
        <w:ind w:hanging="496"/>
        <w:rPr>
          <w:rFonts w:cs="Times New Roman"/>
          <w:sz w:val="24"/>
          <w:szCs w:val="24"/>
        </w:rPr>
      </w:pPr>
      <w:r>
        <w:rPr>
          <w:rFonts w:hint="eastAsia" w:ascii="Microsoft JhengHei" w:eastAsia="Microsoft JhengHei" w:cs="Microsoft JhengHei"/>
          <w:b/>
          <w:bCs/>
          <w:sz w:val="28"/>
          <w:szCs w:val="28"/>
        </w:rPr>
        <w:t>教师及开课情况汇总表</w:t>
      </w:r>
      <w:r>
        <w:rPr>
          <w:rFonts w:hint="eastAsia"/>
          <w:sz w:val="24"/>
          <w:szCs w:val="24"/>
        </w:rPr>
        <w:t>（</w:t>
      </w:r>
      <w:r>
        <w:rPr>
          <w:rFonts w:hint="eastAsia"/>
          <w:spacing w:val="-1"/>
          <w:sz w:val="24"/>
          <w:szCs w:val="24"/>
        </w:rPr>
        <w:t>以下统计数据由系统生成</w:t>
      </w:r>
      <w:r>
        <w:rPr>
          <w:rFonts w:hint="eastAsia"/>
          <w:sz w:val="24"/>
          <w:szCs w:val="24"/>
        </w:rPr>
        <w:t>）</w:t>
      </w:r>
    </w:p>
    <w:p>
      <w:pPr>
        <w:spacing w:before="4"/>
        <w:rPr>
          <w:rFonts w:cs="Times New Roman"/>
          <w:sz w:val="5"/>
          <w:szCs w:val="5"/>
        </w:rPr>
      </w:pPr>
    </w:p>
    <w:tbl>
      <w:tblPr>
        <w:tblStyle w:val="13"/>
        <w:tblW w:w="957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6347" w:type="dxa"/>
            <w:vAlign w:val="center"/>
          </w:tcPr>
          <w:p>
            <w:pPr>
              <w:pStyle w:val="24"/>
              <w:spacing w:before="79" w:line="299" w:lineRule="exact"/>
              <w:ind w:left="392" w:right="383"/>
              <w:jc w:val="center"/>
              <w:rPr>
                <w:rFonts w:cs="Times New Roman"/>
                <w:sz w:val="24"/>
                <w:szCs w:val="24"/>
              </w:rPr>
            </w:pPr>
            <w:r>
              <w:rPr>
                <w:rFonts w:hint="eastAsia"/>
                <w:sz w:val="24"/>
                <w:szCs w:val="24"/>
              </w:rPr>
              <w:t>专任教师总数</w:t>
            </w:r>
          </w:p>
        </w:tc>
        <w:tc>
          <w:tcPr>
            <w:tcW w:w="3227" w:type="dxa"/>
            <w:vAlign w:val="center"/>
          </w:tcPr>
          <w:p>
            <w:pPr>
              <w:pStyle w:val="24"/>
              <w:jc w:val="center"/>
              <w:rPr>
                <w:rFonts w:asci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7" w:type="dxa"/>
            <w:vAlign w:val="center"/>
          </w:tcPr>
          <w:p>
            <w:pPr>
              <w:pStyle w:val="24"/>
              <w:spacing w:before="81" w:line="299" w:lineRule="exact"/>
              <w:ind w:left="392" w:right="384"/>
              <w:jc w:val="center"/>
              <w:rPr>
                <w:rFonts w:cs="Times New Roman"/>
                <w:sz w:val="24"/>
                <w:szCs w:val="24"/>
              </w:rPr>
            </w:pPr>
            <w:r>
              <w:rPr>
                <w:rFonts w:hint="eastAsia"/>
                <w:sz w:val="24"/>
                <w:szCs w:val="24"/>
              </w:rPr>
              <w:t>具有教授（含其他正高级）职称教师数及比例</w:t>
            </w:r>
          </w:p>
        </w:tc>
        <w:tc>
          <w:tcPr>
            <w:tcW w:w="3227" w:type="dxa"/>
            <w:vAlign w:val="center"/>
          </w:tcPr>
          <w:p>
            <w:pPr>
              <w:pStyle w:val="24"/>
              <w:jc w:val="center"/>
              <w:rPr>
                <w:rFonts w:asci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7" w:type="dxa"/>
            <w:vAlign w:val="center"/>
          </w:tcPr>
          <w:p>
            <w:pPr>
              <w:pStyle w:val="24"/>
              <w:spacing w:before="79" w:line="301" w:lineRule="exact"/>
              <w:ind w:left="392" w:right="384"/>
              <w:jc w:val="center"/>
              <w:rPr>
                <w:rFonts w:cs="Times New Roman"/>
                <w:sz w:val="24"/>
                <w:szCs w:val="24"/>
              </w:rPr>
            </w:pPr>
            <w:r>
              <w:rPr>
                <w:rFonts w:hint="eastAsia"/>
                <w:sz w:val="24"/>
                <w:szCs w:val="24"/>
              </w:rPr>
              <w:t>具有副教授以上（含其他副高级）职称教师数及比例</w:t>
            </w:r>
          </w:p>
        </w:tc>
        <w:tc>
          <w:tcPr>
            <w:tcW w:w="3227" w:type="dxa"/>
            <w:vAlign w:val="center"/>
          </w:tcPr>
          <w:p>
            <w:pPr>
              <w:pStyle w:val="24"/>
              <w:jc w:val="center"/>
              <w:rPr>
                <w:rFonts w:asci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7" w:type="dxa"/>
            <w:vAlign w:val="center"/>
          </w:tcPr>
          <w:p>
            <w:pPr>
              <w:pStyle w:val="24"/>
              <w:spacing w:before="79" w:line="301" w:lineRule="exact"/>
              <w:ind w:left="392" w:right="383"/>
              <w:jc w:val="center"/>
              <w:rPr>
                <w:rFonts w:cs="Times New Roman"/>
                <w:sz w:val="24"/>
                <w:szCs w:val="24"/>
              </w:rPr>
            </w:pPr>
            <w:r>
              <w:rPr>
                <w:rFonts w:hint="eastAsia"/>
                <w:sz w:val="24"/>
                <w:szCs w:val="24"/>
              </w:rPr>
              <w:t>具有硕士以上（含）学位教师数及比例</w:t>
            </w:r>
          </w:p>
        </w:tc>
        <w:tc>
          <w:tcPr>
            <w:tcW w:w="3227" w:type="dxa"/>
            <w:vAlign w:val="center"/>
          </w:tcPr>
          <w:p>
            <w:pPr>
              <w:pStyle w:val="24"/>
              <w:jc w:val="center"/>
              <w:rPr>
                <w:rFonts w:asci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7" w:type="dxa"/>
            <w:vAlign w:val="center"/>
          </w:tcPr>
          <w:p>
            <w:pPr>
              <w:pStyle w:val="24"/>
              <w:spacing w:before="79" w:line="301" w:lineRule="exact"/>
              <w:ind w:left="392" w:right="384"/>
              <w:jc w:val="center"/>
              <w:rPr>
                <w:rFonts w:cs="Times New Roman"/>
                <w:sz w:val="24"/>
                <w:szCs w:val="24"/>
              </w:rPr>
            </w:pPr>
            <w:r>
              <w:rPr>
                <w:rFonts w:hint="eastAsia"/>
                <w:sz w:val="24"/>
                <w:szCs w:val="24"/>
              </w:rPr>
              <w:t>具有博士学位教师数及比例</w:t>
            </w:r>
          </w:p>
        </w:tc>
        <w:tc>
          <w:tcPr>
            <w:tcW w:w="3227" w:type="dxa"/>
            <w:vAlign w:val="center"/>
          </w:tcPr>
          <w:p>
            <w:pPr>
              <w:pStyle w:val="24"/>
              <w:jc w:val="center"/>
              <w:rPr>
                <w:rFonts w:asci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7" w:type="dxa"/>
            <w:vAlign w:val="center"/>
          </w:tcPr>
          <w:p>
            <w:pPr>
              <w:pStyle w:val="24"/>
              <w:spacing w:before="79" w:line="301" w:lineRule="exact"/>
              <w:ind w:left="389" w:right="384"/>
              <w:jc w:val="center"/>
              <w:rPr>
                <w:rFonts w:cs="Times New Roman"/>
                <w:sz w:val="24"/>
                <w:szCs w:val="24"/>
              </w:rPr>
            </w:pPr>
            <w:r>
              <w:rPr>
                <w:rFonts w:ascii="Times New Roman" w:eastAsia="Times New Roman" w:cs="Times New Roman"/>
                <w:sz w:val="24"/>
                <w:szCs w:val="24"/>
              </w:rPr>
              <w:t xml:space="preserve">35 </w:t>
            </w:r>
            <w:r>
              <w:rPr>
                <w:rFonts w:hint="eastAsia"/>
                <w:sz w:val="24"/>
                <w:szCs w:val="24"/>
              </w:rPr>
              <w:t>岁以下青年教师数及比例</w:t>
            </w:r>
          </w:p>
        </w:tc>
        <w:tc>
          <w:tcPr>
            <w:tcW w:w="3227" w:type="dxa"/>
            <w:vAlign w:val="center"/>
          </w:tcPr>
          <w:p>
            <w:pPr>
              <w:pStyle w:val="24"/>
              <w:jc w:val="center"/>
              <w:rPr>
                <w:rFonts w:asci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6347" w:type="dxa"/>
            <w:vAlign w:val="center"/>
          </w:tcPr>
          <w:p>
            <w:pPr>
              <w:pStyle w:val="24"/>
              <w:spacing w:before="79" w:line="299" w:lineRule="exact"/>
              <w:ind w:left="392" w:right="384"/>
              <w:jc w:val="center"/>
              <w:rPr>
                <w:rFonts w:cs="Times New Roman"/>
                <w:sz w:val="24"/>
                <w:szCs w:val="24"/>
              </w:rPr>
            </w:pPr>
            <w:r>
              <w:rPr>
                <w:rFonts w:ascii="Times New Roman" w:eastAsia="Times New Roman" w:cs="Times New Roman"/>
                <w:sz w:val="24"/>
                <w:szCs w:val="24"/>
              </w:rPr>
              <w:t xml:space="preserve">36-55 </w:t>
            </w:r>
            <w:r>
              <w:rPr>
                <w:rFonts w:hint="eastAsia"/>
                <w:sz w:val="24"/>
                <w:szCs w:val="24"/>
              </w:rPr>
              <w:t>岁教师数及比例</w:t>
            </w:r>
          </w:p>
        </w:tc>
        <w:tc>
          <w:tcPr>
            <w:tcW w:w="3227" w:type="dxa"/>
            <w:vAlign w:val="center"/>
          </w:tcPr>
          <w:p>
            <w:pPr>
              <w:pStyle w:val="24"/>
              <w:jc w:val="center"/>
              <w:rPr>
                <w:rFonts w:asci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7" w:type="dxa"/>
            <w:vAlign w:val="center"/>
          </w:tcPr>
          <w:p>
            <w:pPr>
              <w:pStyle w:val="24"/>
              <w:spacing w:before="81" w:line="299" w:lineRule="exact"/>
              <w:ind w:left="392" w:right="384"/>
              <w:jc w:val="center"/>
              <w:rPr>
                <w:rFonts w:cs="Times New Roman"/>
                <w:sz w:val="24"/>
                <w:szCs w:val="24"/>
              </w:rPr>
            </w:pPr>
            <w:r>
              <w:rPr>
                <w:rFonts w:hint="eastAsia"/>
                <w:sz w:val="24"/>
                <w:szCs w:val="24"/>
              </w:rPr>
              <w:t>兼职</w:t>
            </w:r>
            <w:r>
              <w:rPr>
                <w:rFonts w:ascii="Times New Roman" w:eastAsia="Times New Roman" w:cs="Times New Roman"/>
                <w:sz w:val="24"/>
                <w:szCs w:val="24"/>
              </w:rPr>
              <w:t>/</w:t>
            </w:r>
            <w:r>
              <w:rPr>
                <w:rFonts w:hint="eastAsia"/>
                <w:sz w:val="24"/>
                <w:szCs w:val="24"/>
              </w:rPr>
              <w:t>专职教师比例</w:t>
            </w:r>
          </w:p>
        </w:tc>
        <w:tc>
          <w:tcPr>
            <w:tcW w:w="3227" w:type="dxa"/>
            <w:vAlign w:val="center"/>
          </w:tcPr>
          <w:p>
            <w:pPr>
              <w:pStyle w:val="24"/>
              <w:jc w:val="center"/>
              <w:rPr>
                <w:rFonts w:asci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7" w:type="dxa"/>
            <w:vAlign w:val="center"/>
          </w:tcPr>
          <w:p>
            <w:pPr>
              <w:pStyle w:val="24"/>
              <w:spacing w:before="79" w:line="301" w:lineRule="exact"/>
              <w:ind w:left="392" w:right="384"/>
              <w:jc w:val="center"/>
              <w:rPr>
                <w:rFonts w:cs="Times New Roman"/>
                <w:sz w:val="24"/>
                <w:szCs w:val="24"/>
              </w:rPr>
            </w:pPr>
            <w:r>
              <w:rPr>
                <w:rFonts w:hint="eastAsia"/>
                <w:sz w:val="24"/>
                <w:szCs w:val="24"/>
              </w:rPr>
              <w:t>专业核心课程门数</w:t>
            </w:r>
          </w:p>
        </w:tc>
        <w:tc>
          <w:tcPr>
            <w:tcW w:w="3227" w:type="dxa"/>
            <w:vAlign w:val="center"/>
          </w:tcPr>
          <w:p>
            <w:pPr>
              <w:pStyle w:val="24"/>
              <w:jc w:val="center"/>
              <w:rPr>
                <w:rFonts w:ascii="Times New Roman" w:cs="Times New Roman"/>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7" w:type="dxa"/>
            <w:vAlign w:val="center"/>
          </w:tcPr>
          <w:p>
            <w:pPr>
              <w:pStyle w:val="24"/>
              <w:spacing w:before="79" w:line="301" w:lineRule="exact"/>
              <w:ind w:left="392" w:right="384"/>
              <w:jc w:val="center"/>
              <w:rPr>
                <w:rFonts w:cs="Times New Roman"/>
                <w:sz w:val="24"/>
                <w:szCs w:val="24"/>
              </w:rPr>
            </w:pPr>
            <w:r>
              <w:rPr>
                <w:rFonts w:hint="eastAsia"/>
                <w:sz w:val="24"/>
                <w:szCs w:val="24"/>
              </w:rPr>
              <w:t>专业核心课程任课教师数</w:t>
            </w:r>
          </w:p>
        </w:tc>
        <w:tc>
          <w:tcPr>
            <w:tcW w:w="3227" w:type="dxa"/>
            <w:vAlign w:val="center"/>
          </w:tcPr>
          <w:p>
            <w:pPr>
              <w:pStyle w:val="24"/>
              <w:jc w:val="center"/>
              <w:rPr>
                <w:rFonts w:ascii="Times New Roman" w:cs="Times New Roman"/>
                <w:sz w:val="24"/>
                <w:szCs w:val="24"/>
                <w:lang w:val="en-US"/>
              </w:rPr>
            </w:pPr>
          </w:p>
        </w:tc>
      </w:tr>
    </w:tbl>
    <w:p>
      <w:pPr>
        <w:pStyle w:val="23"/>
        <w:numPr>
          <w:ilvl w:val="1"/>
          <w:numId w:val="1"/>
        </w:numPr>
        <w:tabs>
          <w:tab w:val="left" w:pos="714"/>
        </w:tabs>
        <w:spacing w:before="197"/>
        <w:ind w:hanging="496"/>
        <w:rPr>
          <w:rFonts w:cs="Times New Roman"/>
          <w:sz w:val="24"/>
          <w:szCs w:val="24"/>
        </w:rPr>
      </w:pPr>
      <w:r>
        <w:rPr>
          <w:rFonts w:hint="eastAsia" w:ascii="Microsoft JhengHei" w:eastAsia="Microsoft JhengHei" w:cs="Microsoft JhengHei"/>
          <w:b/>
          <w:bCs/>
          <w:sz w:val="28"/>
          <w:szCs w:val="28"/>
        </w:rPr>
        <w:t>教师基本情况表</w:t>
      </w:r>
      <w:r>
        <w:rPr>
          <w:rFonts w:hint="eastAsia"/>
          <w:sz w:val="24"/>
          <w:szCs w:val="24"/>
        </w:rPr>
        <w:t>（</w:t>
      </w:r>
      <w:r>
        <w:rPr>
          <w:rFonts w:hint="eastAsia"/>
          <w:spacing w:val="-1"/>
          <w:sz w:val="24"/>
          <w:szCs w:val="24"/>
        </w:rPr>
        <w:t>以下表格数据由学校填写</w:t>
      </w:r>
      <w:r>
        <w:rPr>
          <w:rFonts w:hint="eastAsia"/>
          <w:sz w:val="24"/>
          <w:szCs w:val="24"/>
        </w:rPr>
        <w:t>）</w:t>
      </w:r>
    </w:p>
    <w:p>
      <w:pPr>
        <w:spacing w:before="4"/>
        <w:rPr>
          <w:rFonts w:cs="Times New Roman"/>
          <w:sz w:val="5"/>
          <w:szCs w:val="5"/>
        </w:rPr>
      </w:pPr>
    </w:p>
    <w:tbl>
      <w:tblPr>
        <w:tblStyle w:val="13"/>
        <w:tblW w:w="956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564"/>
        <w:gridCol w:w="885"/>
        <w:gridCol w:w="1486"/>
        <w:gridCol w:w="944"/>
        <w:gridCol w:w="1110"/>
        <w:gridCol w:w="1140"/>
        <w:gridCol w:w="1200"/>
        <w:gridCol w:w="781"/>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2" w:hRule="atLeast"/>
          <w:tblHeader/>
        </w:trPr>
        <w:tc>
          <w:tcPr>
            <w:tcW w:w="828" w:type="dxa"/>
            <w:vAlign w:val="center"/>
          </w:tcPr>
          <w:p>
            <w:pPr>
              <w:pStyle w:val="24"/>
              <w:spacing w:line="421" w:lineRule="exact"/>
              <w:ind w:left="110"/>
              <w:jc w:val="both"/>
              <w:rPr>
                <w:rFonts w:ascii="黑体" w:hAnsi="黑体" w:eastAsia="黑体" w:cs="Times New Roman"/>
                <w:b/>
                <w:bCs/>
                <w:sz w:val="24"/>
                <w:szCs w:val="24"/>
              </w:rPr>
            </w:pPr>
            <w:r>
              <w:rPr>
                <w:rFonts w:hint="eastAsia" w:ascii="黑体" w:hAnsi="黑体" w:eastAsia="黑体" w:cs="黑体"/>
                <w:b/>
                <w:bCs/>
                <w:sz w:val="24"/>
                <w:szCs w:val="24"/>
              </w:rPr>
              <w:t>姓名</w:t>
            </w:r>
          </w:p>
        </w:tc>
        <w:tc>
          <w:tcPr>
            <w:tcW w:w="564" w:type="dxa"/>
            <w:vAlign w:val="center"/>
          </w:tcPr>
          <w:p>
            <w:pPr>
              <w:pStyle w:val="24"/>
              <w:spacing w:line="421" w:lineRule="exact"/>
              <w:jc w:val="both"/>
              <w:rPr>
                <w:rFonts w:ascii="黑体" w:hAnsi="黑体" w:eastAsia="黑体" w:cs="Times New Roman"/>
                <w:b/>
                <w:bCs/>
                <w:sz w:val="24"/>
                <w:szCs w:val="24"/>
              </w:rPr>
            </w:pPr>
            <w:r>
              <w:rPr>
                <w:rFonts w:hint="eastAsia" w:ascii="黑体" w:hAnsi="黑体" w:eastAsia="黑体" w:cs="黑体"/>
                <w:b/>
                <w:bCs/>
                <w:sz w:val="24"/>
                <w:szCs w:val="24"/>
              </w:rPr>
              <w:t>性别</w:t>
            </w:r>
          </w:p>
        </w:tc>
        <w:tc>
          <w:tcPr>
            <w:tcW w:w="885" w:type="dxa"/>
            <w:vAlign w:val="center"/>
          </w:tcPr>
          <w:p>
            <w:pPr>
              <w:pStyle w:val="24"/>
              <w:spacing w:line="421" w:lineRule="exact"/>
              <w:ind w:left="224"/>
              <w:jc w:val="both"/>
              <w:rPr>
                <w:rFonts w:ascii="黑体" w:hAnsi="黑体" w:eastAsia="黑体" w:cs="Times New Roman"/>
                <w:b/>
                <w:bCs/>
                <w:sz w:val="24"/>
                <w:szCs w:val="24"/>
              </w:rPr>
            </w:pPr>
            <w:r>
              <w:rPr>
                <w:rFonts w:hint="eastAsia" w:ascii="黑体" w:hAnsi="黑体" w:eastAsia="黑体" w:cs="黑体"/>
                <w:b/>
                <w:bCs/>
                <w:sz w:val="24"/>
                <w:szCs w:val="24"/>
              </w:rPr>
              <w:t>出生</w:t>
            </w:r>
          </w:p>
          <w:p>
            <w:pPr>
              <w:pStyle w:val="24"/>
              <w:spacing w:line="360" w:lineRule="exact"/>
              <w:ind w:left="224"/>
              <w:jc w:val="both"/>
              <w:rPr>
                <w:rFonts w:ascii="黑体" w:hAnsi="黑体" w:eastAsia="黑体" w:cs="Times New Roman"/>
                <w:b/>
                <w:bCs/>
                <w:sz w:val="24"/>
                <w:szCs w:val="24"/>
              </w:rPr>
            </w:pPr>
            <w:r>
              <w:rPr>
                <w:rFonts w:hint="eastAsia" w:ascii="黑体" w:hAnsi="黑体" w:eastAsia="黑体" w:cs="黑体"/>
                <w:b/>
                <w:bCs/>
                <w:sz w:val="24"/>
                <w:szCs w:val="24"/>
              </w:rPr>
              <w:t>年月</w:t>
            </w:r>
          </w:p>
        </w:tc>
        <w:tc>
          <w:tcPr>
            <w:tcW w:w="1486" w:type="dxa"/>
            <w:vAlign w:val="center"/>
          </w:tcPr>
          <w:p>
            <w:pPr>
              <w:pStyle w:val="24"/>
              <w:spacing w:line="421" w:lineRule="exact"/>
              <w:jc w:val="center"/>
              <w:rPr>
                <w:rFonts w:hint="eastAsia" w:ascii="黑体" w:hAnsi="黑体" w:eastAsia="黑体" w:cs="黑体"/>
                <w:b/>
                <w:bCs/>
                <w:sz w:val="24"/>
                <w:szCs w:val="24"/>
              </w:rPr>
            </w:pPr>
            <w:r>
              <w:rPr>
                <w:rFonts w:hint="eastAsia" w:ascii="黑体" w:hAnsi="黑体" w:eastAsia="黑体" w:cs="黑体"/>
                <w:b/>
                <w:bCs/>
                <w:sz w:val="24"/>
                <w:szCs w:val="24"/>
              </w:rPr>
              <w:t>拟授</w:t>
            </w:r>
          </w:p>
          <w:p>
            <w:pPr>
              <w:pStyle w:val="24"/>
              <w:spacing w:line="421" w:lineRule="exact"/>
              <w:jc w:val="center"/>
              <w:rPr>
                <w:rFonts w:ascii="黑体" w:hAnsi="黑体" w:eastAsia="黑体" w:cs="Times New Roman"/>
                <w:b/>
                <w:bCs/>
                <w:sz w:val="24"/>
                <w:szCs w:val="24"/>
              </w:rPr>
            </w:pPr>
            <w:r>
              <w:rPr>
                <w:rFonts w:hint="eastAsia" w:ascii="黑体" w:hAnsi="黑体" w:eastAsia="黑体" w:cs="黑体"/>
                <w:b/>
                <w:bCs/>
                <w:sz w:val="24"/>
                <w:szCs w:val="24"/>
              </w:rPr>
              <w:t>课程</w:t>
            </w:r>
          </w:p>
        </w:tc>
        <w:tc>
          <w:tcPr>
            <w:tcW w:w="944" w:type="dxa"/>
            <w:vAlign w:val="center"/>
          </w:tcPr>
          <w:p>
            <w:pPr>
              <w:pStyle w:val="24"/>
              <w:keepNext w:val="0"/>
              <w:keepLines w:val="0"/>
              <w:pageBreakBefore w:val="0"/>
              <w:widowControl w:val="0"/>
              <w:kinsoku/>
              <w:wordWrap/>
              <w:overflowPunct/>
              <w:topLinePunct w:val="0"/>
              <w:autoSpaceDE w:val="0"/>
              <w:autoSpaceDN w:val="0"/>
              <w:bidi w:val="0"/>
              <w:adjustRightInd w:val="0"/>
              <w:snapToGrid w:val="0"/>
              <w:spacing w:line="421" w:lineRule="exact"/>
              <w:ind w:left="0"/>
              <w:jc w:val="center"/>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专业技</w:t>
            </w:r>
          </w:p>
          <w:p>
            <w:pPr>
              <w:pStyle w:val="24"/>
              <w:keepNext w:val="0"/>
              <w:keepLines w:val="0"/>
              <w:pageBreakBefore w:val="0"/>
              <w:widowControl w:val="0"/>
              <w:kinsoku/>
              <w:wordWrap/>
              <w:overflowPunct/>
              <w:topLinePunct w:val="0"/>
              <w:autoSpaceDE w:val="0"/>
              <w:autoSpaceDN w:val="0"/>
              <w:bidi w:val="0"/>
              <w:adjustRightInd w:val="0"/>
              <w:snapToGrid w:val="0"/>
              <w:spacing w:line="421" w:lineRule="exact"/>
              <w:ind w:left="0"/>
              <w:jc w:val="center"/>
              <w:textAlignment w:val="auto"/>
              <w:outlineLvl w:val="9"/>
              <w:rPr>
                <w:rFonts w:hint="eastAsia" w:ascii="黑体" w:hAnsi="黑体" w:eastAsia="黑体" w:cs="Times New Roman"/>
                <w:b/>
                <w:bCs/>
                <w:sz w:val="24"/>
                <w:szCs w:val="24"/>
                <w:lang w:eastAsia="zh-CN"/>
              </w:rPr>
            </w:pPr>
            <w:r>
              <w:rPr>
                <w:rFonts w:hint="eastAsia" w:ascii="黑体" w:hAnsi="黑体" w:eastAsia="黑体" w:cs="黑体"/>
                <w:b/>
                <w:bCs/>
                <w:sz w:val="24"/>
                <w:szCs w:val="24"/>
                <w:lang w:eastAsia="zh-CN"/>
              </w:rPr>
              <w:t>术职务</w:t>
            </w:r>
          </w:p>
        </w:tc>
        <w:tc>
          <w:tcPr>
            <w:tcW w:w="1110" w:type="dxa"/>
            <w:vAlign w:val="center"/>
          </w:tcPr>
          <w:p>
            <w:pPr>
              <w:pStyle w:val="24"/>
              <w:spacing w:line="421" w:lineRule="exact"/>
              <w:ind w:left="132"/>
              <w:jc w:val="center"/>
              <w:rPr>
                <w:rFonts w:ascii="黑体" w:hAnsi="黑体" w:eastAsia="黑体" w:cs="Times New Roman"/>
                <w:b/>
                <w:bCs/>
                <w:sz w:val="24"/>
                <w:szCs w:val="24"/>
              </w:rPr>
            </w:pPr>
            <w:r>
              <w:rPr>
                <w:rFonts w:hint="eastAsia" w:ascii="黑体" w:hAnsi="黑体" w:eastAsia="黑体" w:cs="黑体"/>
                <w:b/>
                <w:bCs/>
                <w:sz w:val="24"/>
                <w:szCs w:val="24"/>
              </w:rPr>
              <w:t>最后学历</w:t>
            </w:r>
          </w:p>
          <w:p>
            <w:pPr>
              <w:pStyle w:val="24"/>
              <w:spacing w:line="360" w:lineRule="exact"/>
              <w:ind w:left="132"/>
              <w:jc w:val="center"/>
              <w:rPr>
                <w:rFonts w:ascii="黑体" w:hAnsi="黑体" w:eastAsia="黑体" w:cs="Times New Roman"/>
                <w:b/>
                <w:bCs/>
                <w:sz w:val="24"/>
                <w:szCs w:val="24"/>
              </w:rPr>
            </w:pPr>
            <w:r>
              <w:rPr>
                <w:rFonts w:hint="eastAsia" w:ascii="黑体" w:hAnsi="黑体" w:eastAsia="黑体" w:cs="黑体"/>
                <w:b/>
                <w:bCs/>
                <w:sz w:val="24"/>
                <w:szCs w:val="24"/>
              </w:rPr>
              <w:t>毕业学校</w:t>
            </w:r>
          </w:p>
        </w:tc>
        <w:tc>
          <w:tcPr>
            <w:tcW w:w="1140" w:type="dxa"/>
            <w:vAlign w:val="center"/>
          </w:tcPr>
          <w:p>
            <w:pPr>
              <w:pStyle w:val="24"/>
              <w:spacing w:line="421" w:lineRule="exact"/>
              <w:ind w:left="134"/>
              <w:jc w:val="both"/>
              <w:rPr>
                <w:rFonts w:ascii="黑体" w:hAnsi="黑体" w:eastAsia="黑体" w:cs="Times New Roman"/>
                <w:b/>
                <w:bCs/>
                <w:sz w:val="24"/>
                <w:szCs w:val="24"/>
              </w:rPr>
            </w:pPr>
            <w:r>
              <w:rPr>
                <w:rFonts w:hint="eastAsia" w:ascii="黑体" w:hAnsi="黑体" w:eastAsia="黑体" w:cs="黑体"/>
                <w:b/>
                <w:bCs/>
                <w:sz w:val="24"/>
                <w:szCs w:val="24"/>
              </w:rPr>
              <w:t>最后学历</w:t>
            </w:r>
          </w:p>
          <w:p>
            <w:pPr>
              <w:pStyle w:val="24"/>
              <w:spacing w:line="360" w:lineRule="exact"/>
              <w:ind w:left="134"/>
              <w:jc w:val="both"/>
              <w:rPr>
                <w:rFonts w:ascii="黑体" w:hAnsi="黑体" w:eastAsia="黑体" w:cs="Times New Roman"/>
                <w:b/>
                <w:bCs/>
                <w:sz w:val="24"/>
                <w:szCs w:val="24"/>
              </w:rPr>
            </w:pPr>
            <w:r>
              <w:rPr>
                <w:rFonts w:hint="eastAsia" w:ascii="黑体" w:hAnsi="黑体" w:eastAsia="黑体" w:cs="黑体"/>
                <w:b/>
                <w:bCs/>
                <w:sz w:val="24"/>
                <w:szCs w:val="24"/>
              </w:rPr>
              <w:t>毕业专业</w:t>
            </w:r>
          </w:p>
        </w:tc>
        <w:tc>
          <w:tcPr>
            <w:tcW w:w="1200" w:type="dxa"/>
            <w:vAlign w:val="center"/>
          </w:tcPr>
          <w:p>
            <w:pPr>
              <w:pStyle w:val="24"/>
              <w:spacing w:line="421" w:lineRule="exact"/>
              <w:ind w:left="135"/>
              <w:jc w:val="both"/>
              <w:rPr>
                <w:rFonts w:ascii="黑体" w:hAnsi="黑体" w:eastAsia="黑体" w:cs="Times New Roman"/>
                <w:b/>
                <w:bCs/>
                <w:sz w:val="24"/>
                <w:szCs w:val="24"/>
              </w:rPr>
            </w:pPr>
            <w:r>
              <w:rPr>
                <w:rFonts w:hint="eastAsia" w:ascii="黑体" w:hAnsi="黑体" w:eastAsia="黑体" w:cs="黑体"/>
                <w:b/>
                <w:bCs/>
                <w:sz w:val="24"/>
                <w:szCs w:val="24"/>
              </w:rPr>
              <w:t>最后学历</w:t>
            </w:r>
          </w:p>
          <w:p>
            <w:pPr>
              <w:pStyle w:val="24"/>
              <w:spacing w:line="360" w:lineRule="exact"/>
              <w:ind w:left="135"/>
              <w:jc w:val="both"/>
              <w:rPr>
                <w:rFonts w:ascii="黑体" w:hAnsi="黑体" w:eastAsia="黑体" w:cs="Times New Roman"/>
                <w:b/>
                <w:bCs/>
                <w:sz w:val="24"/>
                <w:szCs w:val="24"/>
              </w:rPr>
            </w:pPr>
            <w:r>
              <w:rPr>
                <w:rFonts w:hint="eastAsia" w:ascii="黑体" w:hAnsi="黑体" w:eastAsia="黑体" w:cs="黑体"/>
                <w:b/>
                <w:bCs/>
                <w:sz w:val="24"/>
                <w:szCs w:val="24"/>
              </w:rPr>
              <w:t>毕业学位</w:t>
            </w:r>
          </w:p>
        </w:tc>
        <w:tc>
          <w:tcPr>
            <w:tcW w:w="781" w:type="dxa"/>
            <w:vAlign w:val="center"/>
          </w:tcPr>
          <w:p>
            <w:pPr>
              <w:pStyle w:val="24"/>
              <w:spacing w:line="421" w:lineRule="exact"/>
              <w:ind w:left="95"/>
              <w:jc w:val="both"/>
              <w:rPr>
                <w:rFonts w:ascii="黑体" w:hAnsi="黑体" w:eastAsia="黑体" w:cs="Times New Roman"/>
                <w:b/>
                <w:bCs/>
                <w:sz w:val="24"/>
                <w:szCs w:val="24"/>
              </w:rPr>
            </w:pPr>
            <w:r>
              <w:rPr>
                <w:rFonts w:hint="eastAsia" w:ascii="黑体" w:hAnsi="黑体" w:eastAsia="黑体" w:cs="黑体"/>
                <w:b/>
                <w:bCs/>
                <w:sz w:val="24"/>
                <w:szCs w:val="24"/>
              </w:rPr>
              <w:t>研究</w:t>
            </w:r>
          </w:p>
          <w:p>
            <w:pPr>
              <w:pStyle w:val="24"/>
              <w:spacing w:line="360" w:lineRule="exact"/>
              <w:ind w:left="95"/>
              <w:jc w:val="both"/>
              <w:rPr>
                <w:rFonts w:ascii="黑体" w:hAnsi="黑体" w:eastAsia="黑体" w:cs="Times New Roman"/>
                <w:b/>
                <w:bCs/>
                <w:sz w:val="24"/>
                <w:szCs w:val="24"/>
              </w:rPr>
            </w:pPr>
            <w:r>
              <w:rPr>
                <w:rFonts w:hint="eastAsia" w:ascii="黑体" w:hAnsi="黑体" w:eastAsia="黑体" w:cs="黑体"/>
                <w:b/>
                <w:bCs/>
                <w:sz w:val="24"/>
                <w:szCs w:val="24"/>
              </w:rPr>
              <w:t>领域</w:t>
            </w:r>
          </w:p>
        </w:tc>
        <w:tc>
          <w:tcPr>
            <w:tcW w:w="625" w:type="dxa"/>
            <w:vAlign w:val="center"/>
          </w:tcPr>
          <w:p>
            <w:pPr>
              <w:pStyle w:val="24"/>
              <w:spacing w:line="421" w:lineRule="exact"/>
              <w:jc w:val="both"/>
              <w:rPr>
                <w:rFonts w:ascii="黑体" w:hAnsi="黑体" w:eastAsia="黑体" w:cs="Times New Roman"/>
                <w:b/>
                <w:bCs/>
                <w:sz w:val="24"/>
                <w:szCs w:val="24"/>
              </w:rPr>
            </w:pPr>
            <w:r>
              <w:rPr>
                <w:rFonts w:hint="eastAsia" w:ascii="黑体" w:hAnsi="黑体" w:eastAsia="黑体" w:cs="黑体"/>
                <w:b/>
                <w:bCs/>
                <w:sz w:val="24"/>
                <w:szCs w:val="24"/>
              </w:rPr>
              <w:t>专职</w:t>
            </w:r>
          </w:p>
          <w:p>
            <w:pPr>
              <w:pStyle w:val="24"/>
              <w:spacing w:line="360" w:lineRule="exact"/>
              <w:jc w:val="both"/>
              <w:rPr>
                <w:rFonts w:ascii="黑体" w:hAnsi="黑体" w:eastAsia="黑体" w:cs="Times New Roman"/>
                <w:b/>
                <w:bCs/>
                <w:sz w:val="24"/>
                <w:szCs w:val="24"/>
              </w:rPr>
            </w:pPr>
            <w:r>
              <w:rPr>
                <w:rFonts w:ascii="黑体" w:hAnsi="黑体" w:eastAsia="黑体" w:cs="黑体"/>
                <w:b/>
                <w:bCs/>
                <w:sz w:val="24"/>
                <w:szCs w:val="24"/>
              </w:rPr>
              <w:t>/</w:t>
            </w:r>
            <w:r>
              <w:rPr>
                <w:rFonts w:hint="eastAsia" w:ascii="黑体" w:hAnsi="黑体" w:eastAsia="黑体" w:cs="黑体"/>
                <w:b/>
                <w:bCs/>
                <w:sz w:val="24"/>
                <w:szCs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828" w:type="dxa"/>
            <w:vAlign w:val="center"/>
          </w:tcPr>
          <w:p>
            <w:pPr>
              <w:widowControl/>
              <w:jc w:val="center"/>
              <w:textAlignment w:val="center"/>
              <w:rPr>
                <w:rFonts w:ascii="Times New Roman" w:cs="Times New Roman"/>
                <w:sz w:val="24"/>
                <w:szCs w:val="24"/>
              </w:rPr>
            </w:pPr>
            <w:r>
              <w:rPr>
                <w:rFonts w:hint="eastAsia"/>
                <w:sz w:val="24"/>
                <w:szCs w:val="24"/>
                <w:lang w:val="en-US"/>
              </w:rPr>
              <w:t>朱彬玲</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女</w:t>
            </w:r>
          </w:p>
        </w:tc>
        <w:tc>
          <w:tcPr>
            <w:tcW w:w="885" w:type="dxa"/>
            <w:vAlign w:val="center"/>
          </w:tcPr>
          <w:p>
            <w:pPr>
              <w:widowControl/>
              <w:jc w:val="center"/>
              <w:textAlignment w:val="center"/>
              <w:rPr>
                <w:sz w:val="24"/>
                <w:szCs w:val="24"/>
                <w:lang w:val="en-US"/>
              </w:rPr>
            </w:pPr>
            <w:r>
              <w:rPr>
                <w:sz w:val="24"/>
                <w:szCs w:val="24"/>
                <w:lang w:val="en-US"/>
              </w:rPr>
              <w:t>1967.2</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药物基础与分析</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教授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福州大学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分析化学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硕士</w:t>
            </w:r>
          </w:p>
        </w:tc>
        <w:tc>
          <w:tcPr>
            <w:tcW w:w="781" w:type="dxa"/>
            <w:vAlign w:val="center"/>
          </w:tcPr>
          <w:p>
            <w:pPr>
              <w:widowControl/>
              <w:jc w:val="center"/>
              <w:textAlignment w:val="center"/>
              <w:rPr>
                <w:rFonts w:cs="Times New Roman"/>
                <w:sz w:val="24"/>
                <w:szCs w:val="24"/>
                <w:lang w:val="en-US"/>
              </w:rPr>
            </w:pPr>
            <w:r>
              <w:rPr>
                <w:rFonts w:hint="eastAsia" w:ascii="Times New Roman"/>
                <w:sz w:val="24"/>
                <w:szCs w:val="24"/>
                <w:lang w:val="en-US"/>
              </w:rPr>
              <w:t>毒物药物微量物证检验技术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陈源锋</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sz w:val="24"/>
                <w:szCs w:val="24"/>
                <w:lang w:val="en-US"/>
              </w:rPr>
            </w:pPr>
            <w:r>
              <w:rPr>
                <w:sz w:val="24"/>
                <w:szCs w:val="24"/>
                <w:lang w:val="en-US"/>
              </w:rPr>
              <w:t>1964.4</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犯罪现场勘查</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教授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福州大学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应用物理学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学士</w:t>
            </w:r>
          </w:p>
        </w:tc>
        <w:tc>
          <w:tcPr>
            <w:tcW w:w="781" w:type="dxa"/>
            <w:vAlign w:val="center"/>
          </w:tcPr>
          <w:p>
            <w:pPr>
              <w:widowControl/>
              <w:jc w:val="both"/>
              <w:textAlignment w:val="center"/>
              <w:rPr>
                <w:rFonts w:cs="Times New Roman"/>
                <w:sz w:val="24"/>
                <w:szCs w:val="24"/>
                <w:lang w:val="en-US"/>
              </w:rPr>
            </w:pPr>
            <w:r>
              <w:rPr>
                <w:rFonts w:hint="eastAsia" w:cs="Times New Roman"/>
                <w:sz w:val="24"/>
                <w:szCs w:val="24"/>
                <w:lang w:val="en-US"/>
              </w:rPr>
              <w:t>刑事影像技术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何炜玮</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女</w:t>
            </w:r>
          </w:p>
        </w:tc>
        <w:tc>
          <w:tcPr>
            <w:tcW w:w="885" w:type="dxa"/>
            <w:vAlign w:val="center"/>
          </w:tcPr>
          <w:p>
            <w:pPr>
              <w:widowControl/>
              <w:jc w:val="center"/>
              <w:textAlignment w:val="center"/>
              <w:rPr>
                <w:rFonts w:cs="Times New Roman"/>
                <w:sz w:val="24"/>
                <w:szCs w:val="24"/>
                <w:lang w:val="en-US"/>
              </w:rPr>
            </w:pPr>
            <w:r>
              <w:rPr>
                <w:rFonts w:hint="eastAsia" w:cs="Times New Roman"/>
                <w:sz w:val="24"/>
                <w:szCs w:val="24"/>
                <w:lang w:val="en-US"/>
              </w:rPr>
              <w:t>1970.4</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食品药品环境法律基础</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教授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中国人民大学</w:t>
            </w:r>
          </w:p>
        </w:tc>
        <w:tc>
          <w:tcPr>
            <w:tcW w:w="1140" w:type="dxa"/>
            <w:vAlign w:val="center"/>
          </w:tcPr>
          <w:p>
            <w:pPr>
              <w:widowControl/>
              <w:jc w:val="center"/>
              <w:textAlignment w:val="center"/>
              <w:rPr>
                <w:rFonts w:cs="Times New Roman"/>
                <w:sz w:val="24"/>
                <w:szCs w:val="24"/>
                <w:lang w:val="en-US"/>
              </w:rPr>
            </w:pPr>
            <w:r>
              <w:rPr>
                <w:rFonts w:hint="eastAsia" w:cs="Times New Roman"/>
                <w:sz w:val="24"/>
                <w:szCs w:val="24"/>
                <w:lang w:val="en-US"/>
              </w:rPr>
              <w:t>民商法学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硕士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民商法学</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钟明曦</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女</w:t>
            </w:r>
          </w:p>
        </w:tc>
        <w:tc>
          <w:tcPr>
            <w:tcW w:w="885" w:type="dxa"/>
            <w:vAlign w:val="center"/>
          </w:tcPr>
          <w:p>
            <w:pPr>
              <w:widowControl/>
              <w:jc w:val="center"/>
              <w:textAlignment w:val="center"/>
              <w:rPr>
                <w:rFonts w:cs="Times New Roman"/>
                <w:sz w:val="24"/>
                <w:szCs w:val="24"/>
                <w:lang w:val="en-US"/>
              </w:rPr>
            </w:pPr>
            <w:r>
              <w:rPr>
                <w:rFonts w:hint="eastAsia" w:cs="Times New Roman"/>
                <w:sz w:val="24"/>
                <w:szCs w:val="24"/>
                <w:lang w:val="en-US"/>
              </w:rPr>
              <w:t>1974.6</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刑事诉讼法学</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教授</w:t>
            </w:r>
          </w:p>
        </w:tc>
        <w:tc>
          <w:tcPr>
            <w:tcW w:w="1110" w:type="dxa"/>
            <w:vAlign w:val="center"/>
          </w:tcPr>
          <w:p>
            <w:pPr>
              <w:widowControl/>
              <w:jc w:val="center"/>
              <w:textAlignment w:val="center"/>
              <w:rPr>
                <w:rFonts w:cs="Times New Roman"/>
                <w:sz w:val="24"/>
                <w:szCs w:val="24"/>
                <w:lang w:val="en-US"/>
              </w:rPr>
            </w:pPr>
            <w:r>
              <w:rPr>
                <w:rFonts w:hint="eastAsia" w:cs="Times New Roman"/>
                <w:sz w:val="24"/>
                <w:szCs w:val="24"/>
                <w:lang w:val="en-US"/>
              </w:rPr>
              <w:t>中央民族大学</w:t>
            </w:r>
          </w:p>
        </w:tc>
        <w:tc>
          <w:tcPr>
            <w:tcW w:w="1140" w:type="dxa"/>
            <w:vAlign w:val="center"/>
          </w:tcPr>
          <w:p>
            <w:pPr>
              <w:widowControl/>
              <w:jc w:val="center"/>
              <w:textAlignment w:val="center"/>
              <w:rPr>
                <w:rFonts w:cs="Times New Roman"/>
                <w:sz w:val="24"/>
                <w:szCs w:val="24"/>
                <w:lang w:val="en-US"/>
              </w:rPr>
            </w:pPr>
            <w:r>
              <w:rPr>
                <w:rFonts w:hint="eastAsia" w:cs="Times New Roman"/>
                <w:sz w:val="24"/>
                <w:szCs w:val="24"/>
                <w:lang w:val="en-US"/>
              </w:rPr>
              <w:t>法学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硕士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刑事诉讼法学、公安法制</w:t>
            </w:r>
          </w:p>
        </w:tc>
        <w:tc>
          <w:tcPr>
            <w:tcW w:w="625" w:type="dxa"/>
            <w:vAlign w:val="center"/>
          </w:tcPr>
          <w:p>
            <w:pPr>
              <w:widowControl/>
              <w:jc w:val="center"/>
              <w:textAlignment w:val="center"/>
              <w:rPr>
                <w:rFonts w:cs="Times New Roman"/>
                <w:sz w:val="24"/>
                <w:szCs w:val="24"/>
                <w:lang w:val="en-US"/>
              </w:rPr>
            </w:pPr>
            <w:r>
              <w:rPr>
                <w:rFonts w:hint="eastAsia" w:cs="Times New Roman"/>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朱晓莉</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女</w:t>
            </w:r>
          </w:p>
        </w:tc>
        <w:tc>
          <w:tcPr>
            <w:tcW w:w="885" w:type="dxa"/>
            <w:vAlign w:val="center"/>
          </w:tcPr>
          <w:p>
            <w:pPr>
              <w:widowControl/>
              <w:jc w:val="center"/>
              <w:textAlignment w:val="center"/>
              <w:rPr>
                <w:rFonts w:cs="Times New Roman"/>
                <w:sz w:val="24"/>
                <w:szCs w:val="24"/>
                <w:lang w:val="en-US"/>
              </w:rPr>
            </w:pPr>
            <w:r>
              <w:rPr>
                <w:sz w:val="24"/>
                <w:szCs w:val="24"/>
                <w:lang w:val="en-US"/>
              </w:rPr>
              <w:t>19</w:t>
            </w:r>
            <w:r>
              <w:rPr>
                <w:rFonts w:hint="eastAsia"/>
                <w:sz w:val="24"/>
                <w:szCs w:val="24"/>
                <w:lang w:val="en-US"/>
              </w:rPr>
              <w:t>72</w:t>
            </w:r>
            <w:r>
              <w:rPr>
                <w:sz w:val="24"/>
                <w:szCs w:val="24"/>
                <w:lang w:val="en-US"/>
              </w:rPr>
              <w:t>.3</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侦查学（含食品药品环境犯罪侦查）</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教授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西南政法大学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侦查学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硕士</w:t>
            </w:r>
          </w:p>
        </w:tc>
        <w:tc>
          <w:tcPr>
            <w:tcW w:w="781" w:type="dxa"/>
            <w:vAlign w:val="center"/>
          </w:tcPr>
          <w:p>
            <w:pPr>
              <w:widowControl/>
              <w:jc w:val="center"/>
              <w:textAlignment w:val="center"/>
              <w:rPr>
                <w:rFonts w:cs="Times New Roman"/>
                <w:sz w:val="24"/>
                <w:szCs w:val="24"/>
                <w:lang w:val="en-US"/>
              </w:rPr>
            </w:pPr>
            <w:r>
              <w:rPr>
                <w:rFonts w:hint="eastAsia"/>
                <w:sz w:val="24"/>
                <w:szCs w:val="24"/>
                <w:lang w:val="en-US"/>
              </w:rPr>
              <w:t>侦查学</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林艳平</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女</w:t>
            </w:r>
          </w:p>
        </w:tc>
        <w:tc>
          <w:tcPr>
            <w:tcW w:w="885" w:type="dxa"/>
            <w:vAlign w:val="center"/>
          </w:tcPr>
          <w:p>
            <w:pPr>
              <w:widowControl/>
              <w:jc w:val="center"/>
              <w:textAlignment w:val="center"/>
              <w:rPr>
                <w:sz w:val="24"/>
                <w:szCs w:val="24"/>
                <w:lang w:val="en-US"/>
              </w:rPr>
            </w:pPr>
            <w:r>
              <w:rPr>
                <w:sz w:val="24"/>
                <w:szCs w:val="24"/>
                <w:lang w:val="en-US"/>
              </w:rPr>
              <w:t>1965.3</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刑事科学技术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副教授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福州大学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分析化学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学士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文件检验学</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孟</w:t>
            </w:r>
            <w:r>
              <w:rPr>
                <w:sz w:val="24"/>
                <w:szCs w:val="24"/>
                <w:lang w:val="en-US"/>
              </w:rPr>
              <w:t xml:space="preserve">  </w:t>
            </w:r>
            <w:r>
              <w:rPr>
                <w:rFonts w:hint="eastAsia"/>
                <w:sz w:val="24"/>
                <w:szCs w:val="24"/>
                <w:lang w:val="en-US"/>
              </w:rPr>
              <w:t>梁</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sz w:val="24"/>
                <w:szCs w:val="24"/>
                <w:lang w:val="en-US"/>
              </w:rPr>
            </w:pPr>
            <w:r>
              <w:rPr>
                <w:sz w:val="24"/>
                <w:szCs w:val="24"/>
                <w:lang w:val="en-US"/>
              </w:rPr>
              <w:t>1982.3</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环境损害与检验技术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副教授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中国人民公安大学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诉讼法学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博士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法化学</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陈仁辉</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sz w:val="24"/>
                <w:szCs w:val="24"/>
                <w:lang w:val="en-US"/>
              </w:rPr>
            </w:pPr>
            <w:r>
              <w:rPr>
                <w:sz w:val="24"/>
                <w:szCs w:val="24"/>
                <w:lang w:val="en-US"/>
              </w:rPr>
              <w:t>1979.7</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刑事科学技术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副教授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皖南医学院</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法医学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硕士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法医学</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肖寿华</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女</w:t>
            </w:r>
          </w:p>
        </w:tc>
        <w:tc>
          <w:tcPr>
            <w:tcW w:w="885" w:type="dxa"/>
            <w:vAlign w:val="center"/>
          </w:tcPr>
          <w:p>
            <w:pPr>
              <w:widowControl/>
              <w:jc w:val="center"/>
              <w:textAlignment w:val="center"/>
              <w:rPr>
                <w:sz w:val="24"/>
                <w:szCs w:val="24"/>
                <w:lang w:val="en-US"/>
              </w:rPr>
            </w:pPr>
            <w:r>
              <w:rPr>
                <w:sz w:val="24"/>
                <w:szCs w:val="24"/>
                <w:lang w:val="en-US"/>
              </w:rPr>
              <w:t>1970.8</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生物安全与检验技术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副教授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福建师范大学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生物教育</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硕士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生物物证检验技术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代爱华</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sz w:val="24"/>
                <w:szCs w:val="24"/>
                <w:lang w:val="en-US"/>
              </w:rPr>
            </w:pPr>
            <w:r>
              <w:rPr>
                <w:sz w:val="24"/>
                <w:szCs w:val="24"/>
                <w:lang w:val="en-US"/>
              </w:rPr>
              <w:t>1985.6</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生物安全与检验技术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讲师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中国科学院大学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生态学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博士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生物物证检验技术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张</w:t>
            </w:r>
            <w:r>
              <w:rPr>
                <w:sz w:val="24"/>
                <w:szCs w:val="24"/>
                <w:lang w:val="en-US"/>
              </w:rPr>
              <w:t xml:space="preserve">  </w:t>
            </w:r>
            <w:r>
              <w:rPr>
                <w:rFonts w:hint="eastAsia"/>
                <w:sz w:val="24"/>
                <w:szCs w:val="24"/>
                <w:lang w:val="en-US"/>
              </w:rPr>
              <w:t>军</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sz w:val="24"/>
                <w:szCs w:val="24"/>
                <w:lang w:val="en-US"/>
              </w:rPr>
            </w:pPr>
            <w:r>
              <w:rPr>
                <w:sz w:val="24"/>
                <w:szCs w:val="24"/>
                <w:lang w:val="en-US"/>
              </w:rPr>
              <w:t>1988.8</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食品安全与检验技术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副教授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中国科学院大学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物理化学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博士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食品检验技术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王新伟</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sz w:val="24"/>
                <w:szCs w:val="24"/>
                <w:lang w:val="en-US"/>
              </w:rPr>
            </w:pPr>
            <w:r>
              <w:rPr>
                <w:sz w:val="24"/>
                <w:szCs w:val="24"/>
                <w:lang w:val="en-US"/>
              </w:rPr>
              <w:t>1989.2</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刑事科学技术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讲师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上海交通大学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光学工程</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博士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刑事影像技术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谢华为</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女</w:t>
            </w:r>
          </w:p>
        </w:tc>
        <w:tc>
          <w:tcPr>
            <w:tcW w:w="885" w:type="dxa"/>
            <w:vAlign w:val="center"/>
          </w:tcPr>
          <w:p>
            <w:pPr>
              <w:widowControl/>
              <w:jc w:val="center"/>
              <w:textAlignment w:val="center"/>
              <w:rPr>
                <w:sz w:val="24"/>
                <w:szCs w:val="24"/>
                <w:lang w:val="en-US"/>
              </w:rPr>
            </w:pPr>
            <w:r>
              <w:rPr>
                <w:sz w:val="24"/>
                <w:szCs w:val="24"/>
                <w:lang w:val="en-US"/>
              </w:rPr>
              <w:t>1981.7</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环境损害与检验技术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副教授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福州大学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环境工程</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硕士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环境损害</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康俊升</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sz w:val="24"/>
                <w:szCs w:val="24"/>
                <w:lang w:val="en-US"/>
              </w:rPr>
            </w:pPr>
            <w:r>
              <w:rPr>
                <w:sz w:val="24"/>
                <w:szCs w:val="24"/>
                <w:lang w:val="en-US"/>
              </w:rPr>
              <w:t>1972.6</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犯罪现场勘查</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副教授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中国刑事警察学院</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痕迹检验</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学士</w:t>
            </w:r>
          </w:p>
        </w:tc>
        <w:tc>
          <w:tcPr>
            <w:tcW w:w="781" w:type="dxa"/>
            <w:vAlign w:val="center"/>
          </w:tcPr>
          <w:p>
            <w:pPr>
              <w:widowControl/>
              <w:jc w:val="center"/>
              <w:textAlignment w:val="center"/>
              <w:rPr>
                <w:rFonts w:cs="Times New Roman"/>
                <w:sz w:val="24"/>
                <w:szCs w:val="24"/>
                <w:lang w:val="en-US"/>
              </w:rPr>
            </w:pPr>
            <w:r>
              <w:rPr>
                <w:rFonts w:hint="eastAsia"/>
                <w:sz w:val="24"/>
                <w:szCs w:val="24"/>
                <w:lang w:val="en-US"/>
              </w:rPr>
              <w:t>犯罪现场勘查</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郑祖阳</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sz w:val="24"/>
                <w:szCs w:val="24"/>
                <w:lang w:val="en-US"/>
              </w:rPr>
            </w:pPr>
            <w:r>
              <w:rPr>
                <w:sz w:val="24"/>
                <w:szCs w:val="24"/>
                <w:lang w:val="en-US"/>
              </w:rPr>
              <w:t>1988.2</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刑事科学技术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讲师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福州大学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材料化学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博士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痕迹检验技术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苏金州</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sz w:val="24"/>
                <w:szCs w:val="24"/>
                <w:lang w:val="en-US"/>
              </w:rPr>
            </w:pPr>
            <w:r>
              <w:rPr>
                <w:sz w:val="24"/>
                <w:szCs w:val="24"/>
                <w:lang w:val="en-US"/>
              </w:rPr>
              <w:t>1985.6</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刑事科学技术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副教授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福州大学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电气工程</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博士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痕迹检验技术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朱晓权</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sz w:val="24"/>
                <w:szCs w:val="24"/>
                <w:lang w:val="en-US"/>
              </w:rPr>
            </w:pPr>
            <w:r>
              <w:rPr>
                <w:sz w:val="24"/>
                <w:szCs w:val="24"/>
                <w:lang w:val="en-US"/>
              </w:rPr>
              <w:t>1990.5</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食品安全与检验技术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讲师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中国科学院大学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无机化学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博士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食品检验技术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张美璟</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rFonts w:cs="Times New Roman"/>
                <w:sz w:val="24"/>
                <w:szCs w:val="24"/>
                <w:lang w:val="en-US"/>
              </w:rPr>
            </w:pPr>
            <w:r>
              <w:rPr>
                <w:rFonts w:hint="eastAsia" w:cs="Times New Roman"/>
                <w:sz w:val="24"/>
                <w:szCs w:val="24"/>
                <w:lang w:val="en-US"/>
              </w:rPr>
              <w:t>1981.7</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大数据与人工智能</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讲师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福州大学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信息管理与信息系统专业</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博士</w:t>
            </w:r>
          </w:p>
        </w:tc>
        <w:tc>
          <w:tcPr>
            <w:tcW w:w="781" w:type="dxa"/>
            <w:vAlign w:val="center"/>
          </w:tcPr>
          <w:p>
            <w:pPr>
              <w:widowControl/>
              <w:jc w:val="center"/>
              <w:textAlignment w:val="center"/>
              <w:rPr>
                <w:rFonts w:cs="Times New Roman"/>
                <w:sz w:val="24"/>
                <w:szCs w:val="24"/>
                <w:lang w:val="en-US"/>
              </w:rPr>
            </w:pPr>
            <w:r>
              <w:rPr>
                <w:rFonts w:hint="eastAsia"/>
                <w:sz w:val="24"/>
                <w:szCs w:val="24"/>
                <w:lang w:val="en-US"/>
              </w:rPr>
              <w:t>大数据与人工智能</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黄</w:t>
            </w:r>
            <w:r>
              <w:rPr>
                <w:sz w:val="24"/>
                <w:szCs w:val="24"/>
                <w:lang w:val="en-US"/>
              </w:rPr>
              <w:t xml:space="preserve">  </w:t>
            </w:r>
            <w:r>
              <w:rPr>
                <w:rFonts w:hint="eastAsia"/>
                <w:sz w:val="24"/>
                <w:szCs w:val="24"/>
                <w:lang w:val="en-US"/>
              </w:rPr>
              <w:t>伟</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sz w:val="24"/>
                <w:szCs w:val="24"/>
                <w:lang w:val="en-US"/>
              </w:rPr>
            </w:pPr>
            <w:r>
              <w:rPr>
                <w:sz w:val="24"/>
                <w:szCs w:val="24"/>
                <w:lang w:val="en-US"/>
              </w:rPr>
              <w:t>1984.9</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刑事科学技术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讲师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福建师范大学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光学工程</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博士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痕迹检验学</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李伟军</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sz w:val="24"/>
                <w:szCs w:val="24"/>
                <w:lang w:val="en-US"/>
              </w:rPr>
            </w:pPr>
            <w:r>
              <w:rPr>
                <w:sz w:val="24"/>
                <w:szCs w:val="24"/>
                <w:lang w:val="en-US"/>
              </w:rPr>
              <w:t>1990.12</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刑事科学技术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讲师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福建师范大学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光学工程</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博士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刑事影像技术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黄李彦</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女</w:t>
            </w:r>
          </w:p>
        </w:tc>
        <w:tc>
          <w:tcPr>
            <w:tcW w:w="885" w:type="dxa"/>
            <w:vAlign w:val="center"/>
          </w:tcPr>
          <w:p>
            <w:pPr>
              <w:widowControl/>
              <w:jc w:val="center"/>
              <w:textAlignment w:val="center"/>
              <w:rPr>
                <w:sz w:val="24"/>
                <w:szCs w:val="24"/>
                <w:lang w:val="en-US"/>
              </w:rPr>
            </w:pPr>
            <w:r>
              <w:rPr>
                <w:sz w:val="24"/>
                <w:szCs w:val="24"/>
                <w:lang w:val="en-US"/>
              </w:rPr>
              <w:t>1982.10</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药物基础与分析</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副教授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福州大学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分析化学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硕士</w:t>
            </w:r>
          </w:p>
        </w:tc>
        <w:tc>
          <w:tcPr>
            <w:tcW w:w="781" w:type="dxa"/>
            <w:vAlign w:val="center"/>
          </w:tcPr>
          <w:p>
            <w:pPr>
              <w:widowControl/>
              <w:jc w:val="both"/>
              <w:textAlignment w:val="center"/>
              <w:rPr>
                <w:rFonts w:cs="Times New Roman"/>
                <w:sz w:val="24"/>
                <w:szCs w:val="24"/>
                <w:lang w:val="en-US"/>
              </w:rPr>
            </w:pPr>
            <w:r>
              <w:rPr>
                <w:rFonts w:hint="eastAsia" w:cs="Times New Roman"/>
                <w:sz w:val="24"/>
                <w:szCs w:val="24"/>
                <w:lang w:val="en-US"/>
              </w:rPr>
              <w:t>药物检验技术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曹</w:t>
            </w:r>
            <w:r>
              <w:rPr>
                <w:sz w:val="24"/>
                <w:szCs w:val="24"/>
                <w:lang w:val="en-US"/>
              </w:rPr>
              <w:t xml:space="preserve">  </w:t>
            </w:r>
            <w:r>
              <w:rPr>
                <w:rFonts w:hint="eastAsia"/>
                <w:sz w:val="24"/>
                <w:szCs w:val="24"/>
                <w:lang w:val="en-US"/>
              </w:rPr>
              <w:t>洁</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女</w:t>
            </w:r>
          </w:p>
        </w:tc>
        <w:tc>
          <w:tcPr>
            <w:tcW w:w="885" w:type="dxa"/>
            <w:vAlign w:val="center"/>
          </w:tcPr>
          <w:p>
            <w:pPr>
              <w:widowControl/>
              <w:jc w:val="center"/>
              <w:textAlignment w:val="center"/>
              <w:rPr>
                <w:sz w:val="24"/>
                <w:szCs w:val="24"/>
                <w:lang w:val="en-US"/>
              </w:rPr>
            </w:pPr>
            <w:r>
              <w:rPr>
                <w:sz w:val="24"/>
                <w:szCs w:val="24"/>
                <w:lang w:val="en-US"/>
              </w:rPr>
              <w:t>1979.9</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环境损害与检验技术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高级实验师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中国科学院生态环境研究中心</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环境科学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博士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环境检验技术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杨铎平</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sz w:val="24"/>
                <w:szCs w:val="24"/>
                <w:lang w:val="en-US"/>
              </w:rPr>
            </w:pPr>
            <w:r>
              <w:rPr>
                <w:sz w:val="24"/>
                <w:szCs w:val="24"/>
                <w:lang w:val="en-US"/>
              </w:rPr>
              <w:t>1985.7</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食品安全与检验技术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实验师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福州大学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物理化学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博士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食品检验技术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center"/>
              <w:rPr>
                <w:rFonts w:ascii="Times New Roman" w:cs="Times New Roman"/>
                <w:sz w:val="24"/>
                <w:szCs w:val="24"/>
              </w:rPr>
            </w:pPr>
            <w:r>
              <w:rPr>
                <w:rFonts w:hint="eastAsia"/>
                <w:sz w:val="24"/>
                <w:szCs w:val="24"/>
                <w:lang w:val="en-US"/>
              </w:rPr>
              <w:t>杨传俊</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sz w:val="24"/>
                <w:szCs w:val="24"/>
                <w:lang w:val="en-US"/>
              </w:rPr>
            </w:pPr>
            <w:r>
              <w:rPr>
                <w:sz w:val="24"/>
                <w:szCs w:val="24"/>
                <w:lang w:val="en-US"/>
              </w:rPr>
              <w:t>1978.8</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刑事科学技术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实验师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中国科学院上海应用物理研究所</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核技术及应用</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博士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痕迹检验技术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林彩平</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女</w:t>
            </w:r>
          </w:p>
        </w:tc>
        <w:tc>
          <w:tcPr>
            <w:tcW w:w="885" w:type="dxa"/>
            <w:vAlign w:val="center"/>
          </w:tcPr>
          <w:p>
            <w:pPr>
              <w:widowControl/>
              <w:jc w:val="center"/>
              <w:textAlignment w:val="center"/>
              <w:rPr>
                <w:sz w:val="24"/>
                <w:szCs w:val="24"/>
                <w:lang w:val="en-US"/>
              </w:rPr>
            </w:pPr>
            <w:r>
              <w:rPr>
                <w:sz w:val="24"/>
                <w:szCs w:val="24"/>
                <w:lang w:val="en-US"/>
              </w:rPr>
              <w:t>1986.1</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制图基础</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讲师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暨南大学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凝聚态物理</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硕士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痕迹检验技术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吴才琴</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女</w:t>
            </w:r>
          </w:p>
        </w:tc>
        <w:tc>
          <w:tcPr>
            <w:tcW w:w="885" w:type="dxa"/>
            <w:vAlign w:val="center"/>
          </w:tcPr>
          <w:p>
            <w:pPr>
              <w:widowControl/>
              <w:jc w:val="center"/>
              <w:textAlignment w:val="center"/>
              <w:rPr>
                <w:sz w:val="24"/>
                <w:szCs w:val="24"/>
                <w:lang w:val="en-US"/>
              </w:rPr>
            </w:pPr>
            <w:r>
              <w:rPr>
                <w:sz w:val="24"/>
                <w:szCs w:val="24"/>
                <w:lang w:val="en-US"/>
              </w:rPr>
              <w:t>1983.2</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普通物理</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讲师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福建师范大学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理论物理</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硕士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痕迹检验技术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庞</w:t>
            </w:r>
            <w:r>
              <w:rPr>
                <w:sz w:val="24"/>
                <w:szCs w:val="24"/>
                <w:lang w:val="en-US"/>
              </w:rPr>
              <w:t xml:space="preserve">  </w:t>
            </w:r>
            <w:r>
              <w:rPr>
                <w:rFonts w:hint="eastAsia"/>
                <w:sz w:val="24"/>
                <w:szCs w:val="24"/>
                <w:lang w:val="en-US"/>
              </w:rPr>
              <w:t>珊</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女</w:t>
            </w:r>
          </w:p>
        </w:tc>
        <w:tc>
          <w:tcPr>
            <w:tcW w:w="885" w:type="dxa"/>
            <w:vAlign w:val="center"/>
          </w:tcPr>
          <w:p>
            <w:pPr>
              <w:widowControl/>
              <w:jc w:val="center"/>
              <w:textAlignment w:val="center"/>
              <w:rPr>
                <w:sz w:val="24"/>
                <w:szCs w:val="24"/>
                <w:lang w:val="en-US"/>
              </w:rPr>
            </w:pPr>
            <w:r>
              <w:rPr>
                <w:sz w:val="24"/>
                <w:szCs w:val="24"/>
                <w:lang w:val="en-US"/>
              </w:rPr>
              <w:t>1989.1</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视频侦查技术</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讲师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天津大学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控制科学与工程</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硕士</w:t>
            </w:r>
          </w:p>
        </w:tc>
        <w:tc>
          <w:tcPr>
            <w:tcW w:w="781" w:type="dxa"/>
            <w:vAlign w:val="center"/>
          </w:tcPr>
          <w:p>
            <w:pPr>
              <w:widowControl/>
              <w:jc w:val="center"/>
              <w:textAlignment w:val="center"/>
              <w:rPr>
                <w:rFonts w:cs="Times New Roman"/>
                <w:sz w:val="24"/>
                <w:szCs w:val="24"/>
                <w:lang w:val="en-US"/>
              </w:rPr>
            </w:pPr>
            <w:r>
              <w:rPr>
                <w:rFonts w:hint="eastAsia"/>
                <w:sz w:val="24"/>
                <w:szCs w:val="24"/>
                <w:lang w:val="en-US"/>
              </w:rPr>
              <w:t>视频侦查技术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李镔斌</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男</w:t>
            </w:r>
          </w:p>
        </w:tc>
        <w:tc>
          <w:tcPr>
            <w:tcW w:w="885" w:type="dxa"/>
            <w:vAlign w:val="center"/>
          </w:tcPr>
          <w:p>
            <w:pPr>
              <w:widowControl/>
              <w:jc w:val="center"/>
              <w:textAlignment w:val="center"/>
              <w:rPr>
                <w:sz w:val="24"/>
                <w:szCs w:val="24"/>
                <w:lang w:val="en-US"/>
              </w:rPr>
            </w:pPr>
            <w:r>
              <w:rPr>
                <w:sz w:val="24"/>
                <w:szCs w:val="24"/>
                <w:lang w:val="en-US"/>
              </w:rPr>
              <w:t>1989.3</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食品药品环境法律基础</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讲师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中国政法大学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法庭科学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硕士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证据法学</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8" w:type="dxa"/>
            <w:vAlign w:val="center"/>
          </w:tcPr>
          <w:p>
            <w:pPr>
              <w:widowControl/>
              <w:jc w:val="center"/>
              <w:textAlignment w:val="top"/>
              <w:rPr>
                <w:rFonts w:ascii="Times New Roman" w:cs="Times New Roman"/>
                <w:sz w:val="24"/>
                <w:szCs w:val="24"/>
              </w:rPr>
            </w:pPr>
            <w:r>
              <w:rPr>
                <w:rFonts w:hint="eastAsia"/>
                <w:sz w:val="24"/>
                <w:szCs w:val="24"/>
                <w:lang w:val="en-US"/>
              </w:rPr>
              <w:t>郝艳丽</w:t>
            </w:r>
          </w:p>
        </w:tc>
        <w:tc>
          <w:tcPr>
            <w:tcW w:w="564" w:type="dxa"/>
            <w:vAlign w:val="center"/>
          </w:tcPr>
          <w:p>
            <w:pPr>
              <w:widowControl/>
              <w:jc w:val="center"/>
              <w:textAlignment w:val="center"/>
              <w:rPr>
                <w:rFonts w:cs="Times New Roman"/>
                <w:sz w:val="24"/>
                <w:szCs w:val="24"/>
                <w:lang w:val="en-US"/>
              </w:rPr>
            </w:pPr>
            <w:r>
              <w:rPr>
                <w:rFonts w:hint="eastAsia"/>
                <w:sz w:val="24"/>
                <w:szCs w:val="24"/>
                <w:lang w:val="en-US"/>
              </w:rPr>
              <w:t>女</w:t>
            </w:r>
          </w:p>
        </w:tc>
        <w:tc>
          <w:tcPr>
            <w:tcW w:w="885" w:type="dxa"/>
            <w:vAlign w:val="center"/>
          </w:tcPr>
          <w:p>
            <w:pPr>
              <w:widowControl/>
              <w:jc w:val="center"/>
              <w:textAlignment w:val="center"/>
              <w:rPr>
                <w:sz w:val="24"/>
                <w:szCs w:val="24"/>
                <w:lang w:val="en-US"/>
              </w:rPr>
            </w:pPr>
            <w:r>
              <w:rPr>
                <w:sz w:val="24"/>
                <w:szCs w:val="24"/>
                <w:lang w:val="en-US"/>
              </w:rPr>
              <w:t>1987.1</w:t>
            </w:r>
          </w:p>
        </w:tc>
        <w:tc>
          <w:tcPr>
            <w:tcW w:w="1486" w:type="dxa"/>
            <w:vAlign w:val="center"/>
          </w:tcPr>
          <w:p>
            <w:pPr>
              <w:widowControl/>
              <w:jc w:val="center"/>
              <w:textAlignment w:val="center"/>
              <w:rPr>
                <w:rFonts w:cs="Times New Roman"/>
                <w:sz w:val="24"/>
                <w:szCs w:val="24"/>
                <w:lang w:val="en-US"/>
              </w:rPr>
            </w:pPr>
            <w:r>
              <w:rPr>
                <w:rFonts w:hint="eastAsia"/>
                <w:sz w:val="24"/>
                <w:szCs w:val="24"/>
                <w:lang w:val="en-US"/>
              </w:rPr>
              <w:t>药物基础与分析</w:t>
            </w:r>
          </w:p>
        </w:tc>
        <w:tc>
          <w:tcPr>
            <w:tcW w:w="944" w:type="dxa"/>
            <w:vAlign w:val="center"/>
          </w:tcPr>
          <w:p>
            <w:pPr>
              <w:widowControl/>
              <w:jc w:val="center"/>
              <w:textAlignment w:val="center"/>
              <w:rPr>
                <w:rFonts w:cs="Times New Roman"/>
                <w:sz w:val="24"/>
                <w:szCs w:val="24"/>
                <w:lang w:val="en-US"/>
              </w:rPr>
            </w:pPr>
            <w:r>
              <w:rPr>
                <w:rFonts w:hint="eastAsia"/>
                <w:sz w:val="24"/>
                <w:szCs w:val="24"/>
                <w:lang w:val="en-US"/>
              </w:rPr>
              <w:t>讲师</w:t>
            </w:r>
          </w:p>
        </w:tc>
        <w:tc>
          <w:tcPr>
            <w:tcW w:w="1110" w:type="dxa"/>
            <w:vAlign w:val="center"/>
          </w:tcPr>
          <w:p>
            <w:pPr>
              <w:widowControl/>
              <w:jc w:val="center"/>
              <w:textAlignment w:val="center"/>
              <w:rPr>
                <w:rFonts w:cs="Times New Roman"/>
                <w:sz w:val="24"/>
                <w:szCs w:val="24"/>
                <w:lang w:val="en-US"/>
              </w:rPr>
            </w:pPr>
            <w:r>
              <w:rPr>
                <w:rFonts w:hint="eastAsia"/>
                <w:sz w:val="24"/>
                <w:szCs w:val="24"/>
                <w:lang w:val="en-US"/>
              </w:rPr>
              <w:t>福州大学</w:t>
            </w:r>
          </w:p>
        </w:tc>
        <w:tc>
          <w:tcPr>
            <w:tcW w:w="1140" w:type="dxa"/>
            <w:vAlign w:val="center"/>
          </w:tcPr>
          <w:p>
            <w:pPr>
              <w:widowControl/>
              <w:jc w:val="center"/>
              <w:textAlignment w:val="center"/>
              <w:rPr>
                <w:rFonts w:cs="Times New Roman"/>
                <w:sz w:val="24"/>
                <w:szCs w:val="24"/>
                <w:lang w:val="en-US"/>
              </w:rPr>
            </w:pPr>
            <w:r>
              <w:rPr>
                <w:rFonts w:hint="eastAsia"/>
                <w:sz w:val="24"/>
                <w:szCs w:val="24"/>
                <w:lang w:val="en-US"/>
              </w:rPr>
              <w:t>分析化学</w:t>
            </w:r>
          </w:p>
        </w:tc>
        <w:tc>
          <w:tcPr>
            <w:tcW w:w="1200" w:type="dxa"/>
            <w:vAlign w:val="center"/>
          </w:tcPr>
          <w:p>
            <w:pPr>
              <w:widowControl/>
              <w:jc w:val="center"/>
              <w:textAlignment w:val="center"/>
              <w:rPr>
                <w:rFonts w:cs="Times New Roman"/>
                <w:sz w:val="24"/>
                <w:szCs w:val="24"/>
                <w:lang w:val="en-US"/>
              </w:rPr>
            </w:pPr>
            <w:r>
              <w:rPr>
                <w:rFonts w:hint="eastAsia"/>
                <w:sz w:val="24"/>
                <w:szCs w:val="24"/>
                <w:lang w:val="en-US"/>
              </w:rPr>
              <w:t>硕士</w:t>
            </w:r>
          </w:p>
        </w:tc>
        <w:tc>
          <w:tcPr>
            <w:tcW w:w="781" w:type="dxa"/>
            <w:vAlign w:val="center"/>
          </w:tcPr>
          <w:p>
            <w:pPr>
              <w:widowControl/>
              <w:jc w:val="center"/>
              <w:textAlignment w:val="center"/>
              <w:rPr>
                <w:rFonts w:cs="Times New Roman"/>
                <w:sz w:val="24"/>
                <w:szCs w:val="24"/>
                <w:lang w:val="en-US"/>
              </w:rPr>
            </w:pPr>
            <w:r>
              <w:rPr>
                <w:rFonts w:hint="eastAsia" w:cs="Times New Roman"/>
                <w:sz w:val="24"/>
                <w:szCs w:val="24"/>
                <w:lang w:val="en-US"/>
              </w:rPr>
              <w:t>药物检验技术</w:t>
            </w:r>
          </w:p>
        </w:tc>
        <w:tc>
          <w:tcPr>
            <w:tcW w:w="625" w:type="dxa"/>
            <w:vAlign w:val="center"/>
          </w:tcPr>
          <w:p>
            <w:pPr>
              <w:widowControl/>
              <w:jc w:val="center"/>
              <w:textAlignment w:val="center"/>
              <w:rPr>
                <w:rFonts w:cs="Times New Roman"/>
                <w:sz w:val="24"/>
                <w:szCs w:val="24"/>
                <w:lang w:val="en-US"/>
              </w:rPr>
            </w:pPr>
            <w:r>
              <w:rPr>
                <w:rFonts w:hint="eastAsia"/>
                <w:sz w:val="24"/>
                <w:szCs w:val="24"/>
                <w:lang w:val="en-US"/>
              </w:rPr>
              <w:t>专职</w:t>
            </w:r>
          </w:p>
        </w:tc>
      </w:tr>
    </w:tbl>
    <w:p>
      <w:pPr>
        <w:spacing w:before="197"/>
        <w:rPr>
          <w:rFonts w:ascii="Microsoft JhengHei" w:eastAsia="Microsoft JhengHei" w:cs="Times New Roman"/>
          <w:b/>
          <w:bCs/>
          <w:w w:val="110"/>
          <w:sz w:val="28"/>
          <w:szCs w:val="28"/>
        </w:rPr>
      </w:pPr>
    </w:p>
    <w:p>
      <w:pPr>
        <w:pStyle w:val="2"/>
        <w:rPr>
          <w:rFonts w:ascii="Microsoft JhengHei" w:eastAsia="Microsoft JhengHei" w:cs="Times New Roman"/>
          <w:b/>
          <w:bCs/>
          <w:w w:val="110"/>
          <w:sz w:val="28"/>
          <w:szCs w:val="28"/>
        </w:rPr>
      </w:pPr>
    </w:p>
    <w:p>
      <w:pPr>
        <w:spacing w:before="197"/>
        <w:rPr>
          <w:rFonts w:cs="Times New Roman"/>
          <w:sz w:val="24"/>
          <w:szCs w:val="24"/>
        </w:rPr>
      </w:pPr>
      <w:r>
        <w:rPr>
          <w:rFonts w:ascii="Microsoft JhengHei" w:eastAsia="Microsoft JhengHei" w:cs="Microsoft JhengHei"/>
          <w:b/>
          <w:bCs/>
          <w:w w:val="110"/>
          <w:sz w:val="28"/>
          <w:szCs w:val="28"/>
        </w:rPr>
        <w:t>4.3.</w:t>
      </w:r>
      <w:r>
        <w:rPr>
          <w:rFonts w:hint="eastAsia" w:ascii="Microsoft JhengHei" w:eastAsia="Microsoft JhengHei" w:cs="Microsoft JhengHei"/>
          <w:b/>
          <w:bCs/>
          <w:w w:val="110"/>
          <w:sz w:val="28"/>
          <w:szCs w:val="28"/>
        </w:rPr>
        <w:t>专业核心课程表</w:t>
      </w:r>
      <w:r>
        <w:rPr>
          <w:rFonts w:hint="eastAsia"/>
          <w:w w:val="110"/>
          <w:sz w:val="24"/>
          <w:szCs w:val="24"/>
        </w:rPr>
        <w:t>（以下表格数据由学校填写）</w:t>
      </w:r>
    </w:p>
    <w:p>
      <w:pPr>
        <w:spacing w:before="4"/>
        <w:rPr>
          <w:rFonts w:cs="Times New Roman"/>
          <w:sz w:val="5"/>
          <w:szCs w:val="5"/>
        </w:rPr>
      </w:pPr>
    </w:p>
    <w:tbl>
      <w:tblPr>
        <w:tblStyle w:val="13"/>
        <w:tblW w:w="957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6"/>
        <w:gridCol w:w="1540"/>
        <w:gridCol w:w="1391"/>
        <w:gridCol w:w="2919"/>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2536" w:type="dxa"/>
            <w:vAlign w:val="center"/>
          </w:tcPr>
          <w:p>
            <w:pPr>
              <w:pStyle w:val="24"/>
              <w:spacing w:before="191"/>
              <w:ind w:right="1265"/>
              <w:jc w:val="right"/>
              <w:rPr>
                <w:rFonts w:cs="Times New Roman"/>
                <w:b/>
                <w:bCs/>
                <w:sz w:val="24"/>
                <w:szCs w:val="24"/>
              </w:rPr>
            </w:pPr>
            <w:r>
              <w:rPr>
                <w:b/>
                <w:bCs/>
                <w:sz w:val="24"/>
                <w:szCs w:val="24"/>
                <w:lang w:val="en-US"/>
              </w:rPr>
              <w:t xml:space="preserve">  </w:t>
            </w:r>
            <w:r>
              <w:rPr>
                <w:rFonts w:hint="eastAsia"/>
                <w:b/>
                <w:bCs/>
                <w:sz w:val="24"/>
                <w:szCs w:val="24"/>
              </w:rPr>
              <w:t>课程名称</w:t>
            </w:r>
          </w:p>
        </w:tc>
        <w:tc>
          <w:tcPr>
            <w:tcW w:w="1540" w:type="dxa"/>
            <w:vAlign w:val="center"/>
          </w:tcPr>
          <w:p>
            <w:pPr>
              <w:pStyle w:val="24"/>
              <w:spacing w:before="128" w:line="170" w:lineRule="auto"/>
              <w:ind w:right="272"/>
              <w:jc w:val="center"/>
              <w:rPr>
                <w:rFonts w:cs="Times New Roman"/>
                <w:b/>
                <w:bCs/>
                <w:sz w:val="24"/>
                <w:szCs w:val="24"/>
              </w:rPr>
            </w:pPr>
            <w:r>
              <w:rPr>
                <w:rFonts w:hint="eastAsia"/>
                <w:b/>
                <w:bCs/>
                <w:sz w:val="24"/>
                <w:szCs w:val="24"/>
              </w:rPr>
              <w:t>课程总学时</w:t>
            </w:r>
          </w:p>
        </w:tc>
        <w:tc>
          <w:tcPr>
            <w:tcW w:w="1391" w:type="dxa"/>
            <w:vAlign w:val="center"/>
          </w:tcPr>
          <w:p>
            <w:pPr>
              <w:pStyle w:val="24"/>
              <w:spacing w:before="128" w:line="170" w:lineRule="auto"/>
              <w:ind w:right="176"/>
              <w:jc w:val="center"/>
              <w:rPr>
                <w:rFonts w:cs="Times New Roman"/>
                <w:b/>
                <w:bCs/>
                <w:sz w:val="24"/>
                <w:szCs w:val="24"/>
              </w:rPr>
            </w:pPr>
            <w:r>
              <w:rPr>
                <w:rFonts w:hint="eastAsia"/>
                <w:b/>
                <w:bCs/>
                <w:sz w:val="24"/>
                <w:szCs w:val="24"/>
              </w:rPr>
              <w:t>课程周学时</w:t>
            </w:r>
          </w:p>
        </w:tc>
        <w:tc>
          <w:tcPr>
            <w:tcW w:w="2919" w:type="dxa"/>
            <w:vAlign w:val="center"/>
          </w:tcPr>
          <w:p>
            <w:pPr>
              <w:pStyle w:val="24"/>
              <w:spacing w:before="191"/>
              <w:ind w:left="565" w:firstLine="241" w:firstLineChars="100"/>
              <w:jc w:val="center"/>
              <w:rPr>
                <w:rFonts w:cs="Times New Roman"/>
                <w:b/>
                <w:bCs/>
                <w:sz w:val="24"/>
                <w:szCs w:val="24"/>
              </w:rPr>
            </w:pPr>
            <w:r>
              <w:rPr>
                <w:rFonts w:hint="eastAsia"/>
                <w:b/>
                <w:bCs/>
                <w:sz w:val="24"/>
                <w:szCs w:val="24"/>
              </w:rPr>
              <w:t>拟授课教师</w:t>
            </w:r>
          </w:p>
        </w:tc>
        <w:tc>
          <w:tcPr>
            <w:tcW w:w="1188" w:type="dxa"/>
            <w:vAlign w:val="center"/>
          </w:tcPr>
          <w:p>
            <w:pPr>
              <w:pStyle w:val="24"/>
              <w:spacing w:before="191"/>
              <w:ind w:left="162"/>
              <w:jc w:val="center"/>
              <w:rPr>
                <w:rFonts w:cs="Times New Roman"/>
                <w:b/>
                <w:bCs/>
                <w:sz w:val="24"/>
                <w:szCs w:val="24"/>
              </w:rPr>
            </w:pPr>
            <w:r>
              <w:rPr>
                <w:rFonts w:hint="eastAsia"/>
                <w:b/>
                <w:bCs/>
                <w:sz w:val="24"/>
                <w:szCs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2536" w:type="dxa"/>
            <w:vAlign w:val="center"/>
          </w:tcPr>
          <w:p>
            <w:pPr>
              <w:pStyle w:val="24"/>
              <w:spacing w:line="400" w:lineRule="exact"/>
              <w:jc w:val="center"/>
              <w:rPr>
                <w:rFonts w:cs="Times New Roman"/>
                <w:sz w:val="24"/>
                <w:szCs w:val="24"/>
                <w:lang w:val="en-US"/>
              </w:rPr>
            </w:pPr>
            <w:r>
              <w:rPr>
                <w:rFonts w:hint="eastAsia"/>
                <w:sz w:val="24"/>
                <w:szCs w:val="24"/>
                <w:lang w:val="en-US"/>
              </w:rPr>
              <w:t>犯罪现场勘查</w:t>
            </w:r>
          </w:p>
        </w:tc>
        <w:tc>
          <w:tcPr>
            <w:tcW w:w="1540" w:type="dxa"/>
            <w:vAlign w:val="center"/>
          </w:tcPr>
          <w:p>
            <w:pPr>
              <w:pStyle w:val="24"/>
              <w:spacing w:line="400" w:lineRule="exact"/>
              <w:jc w:val="center"/>
              <w:rPr>
                <w:sz w:val="24"/>
                <w:szCs w:val="24"/>
                <w:lang w:val="en-US"/>
              </w:rPr>
            </w:pPr>
            <w:r>
              <w:rPr>
                <w:sz w:val="24"/>
                <w:szCs w:val="24"/>
                <w:lang w:val="en-US"/>
              </w:rPr>
              <w:t>48</w:t>
            </w:r>
          </w:p>
        </w:tc>
        <w:tc>
          <w:tcPr>
            <w:tcW w:w="1391" w:type="dxa"/>
            <w:vAlign w:val="center"/>
          </w:tcPr>
          <w:p>
            <w:pPr>
              <w:pStyle w:val="24"/>
              <w:spacing w:line="400" w:lineRule="exact"/>
              <w:jc w:val="center"/>
              <w:rPr>
                <w:sz w:val="24"/>
                <w:szCs w:val="24"/>
                <w:lang w:val="en-US"/>
              </w:rPr>
            </w:pPr>
            <w:r>
              <w:rPr>
                <w:sz w:val="24"/>
                <w:szCs w:val="24"/>
                <w:lang w:val="en-US"/>
              </w:rPr>
              <w:t>3</w:t>
            </w:r>
          </w:p>
        </w:tc>
        <w:tc>
          <w:tcPr>
            <w:tcW w:w="2919" w:type="dxa"/>
            <w:vAlign w:val="center"/>
          </w:tcPr>
          <w:p>
            <w:pPr>
              <w:pStyle w:val="24"/>
              <w:jc w:val="center"/>
              <w:rPr>
                <w:rFonts w:cs="Times New Roman"/>
                <w:sz w:val="24"/>
                <w:szCs w:val="24"/>
                <w:lang w:val="en-US"/>
              </w:rPr>
            </w:pPr>
            <w:r>
              <w:rPr>
                <w:rFonts w:hint="eastAsia"/>
                <w:sz w:val="24"/>
                <w:szCs w:val="24"/>
                <w:lang w:val="en-US"/>
              </w:rPr>
              <w:t>陈源锋、康俊升</w:t>
            </w:r>
          </w:p>
        </w:tc>
        <w:tc>
          <w:tcPr>
            <w:tcW w:w="1188" w:type="dxa"/>
            <w:vAlign w:val="center"/>
          </w:tcPr>
          <w:p>
            <w:pPr>
              <w:pStyle w:val="24"/>
              <w:spacing w:line="400" w:lineRule="exact"/>
              <w:jc w:val="center"/>
              <w:rPr>
                <w:sz w:val="24"/>
                <w:szCs w:val="24"/>
                <w:lang w:val="en-US"/>
              </w:rPr>
            </w:pPr>
            <w:r>
              <w:rPr>
                <w:rFonts w:hint="eastAsia"/>
                <w:sz w:val="24"/>
                <w:szCs w:val="24"/>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2536" w:type="dxa"/>
            <w:vAlign w:val="center"/>
          </w:tcPr>
          <w:p>
            <w:pPr>
              <w:pStyle w:val="24"/>
              <w:spacing w:line="400" w:lineRule="exact"/>
              <w:jc w:val="center"/>
              <w:rPr>
                <w:rFonts w:cs="Times New Roman"/>
                <w:sz w:val="24"/>
                <w:szCs w:val="24"/>
                <w:lang w:val="en-US"/>
              </w:rPr>
            </w:pPr>
            <w:r>
              <w:rPr>
                <w:rFonts w:hint="eastAsia"/>
                <w:sz w:val="24"/>
                <w:szCs w:val="24"/>
                <w:lang w:val="en-US"/>
              </w:rPr>
              <w:t>刑事科学技术</w:t>
            </w:r>
          </w:p>
        </w:tc>
        <w:tc>
          <w:tcPr>
            <w:tcW w:w="1540" w:type="dxa"/>
            <w:vAlign w:val="center"/>
          </w:tcPr>
          <w:p>
            <w:pPr>
              <w:pStyle w:val="24"/>
              <w:spacing w:line="400" w:lineRule="exact"/>
              <w:jc w:val="center"/>
              <w:rPr>
                <w:sz w:val="24"/>
                <w:szCs w:val="24"/>
                <w:lang w:val="en-US"/>
              </w:rPr>
            </w:pPr>
            <w:r>
              <w:rPr>
                <w:sz w:val="24"/>
                <w:szCs w:val="24"/>
                <w:lang w:val="en-US"/>
              </w:rPr>
              <w:t>96</w:t>
            </w:r>
          </w:p>
        </w:tc>
        <w:tc>
          <w:tcPr>
            <w:tcW w:w="1391" w:type="dxa"/>
            <w:vAlign w:val="center"/>
          </w:tcPr>
          <w:p>
            <w:pPr>
              <w:pStyle w:val="24"/>
              <w:spacing w:line="400" w:lineRule="exact"/>
              <w:jc w:val="center"/>
              <w:rPr>
                <w:rFonts w:cs="Times New Roman"/>
                <w:sz w:val="24"/>
                <w:szCs w:val="24"/>
              </w:rPr>
            </w:pPr>
            <w:r>
              <w:rPr>
                <w:sz w:val="24"/>
                <w:szCs w:val="24"/>
                <w:lang w:val="en-US"/>
              </w:rPr>
              <w:t>6</w:t>
            </w:r>
          </w:p>
        </w:tc>
        <w:tc>
          <w:tcPr>
            <w:tcW w:w="2919" w:type="dxa"/>
            <w:vAlign w:val="center"/>
          </w:tcPr>
          <w:p>
            <w:pPr>
              <w:pStyle w:val="24"/>
              <w:jc w:val="center"/>
              <w:rPr>
                <w:rFonts w:cs="Times New Roman"/>
                <w:sz w:val="24"/>
                <w:szCs w:val="24"/>
                <w:lang w:val="en-US"/>
              </w:rPr>
            </w:pPr>
            <w:r>
              <w:rPr>
                <w:rFonts w:hint="eastAsia"/>
                <w:sz w:val="24"/>
                <w:szCs w:val="24"/>
                <w:lang w:val="en-US"/>
              </w:rPr>
              <w:t>林艳平、陈仁辉、苏金洲、王新伟</w:t>
            </w:r>
            <w:r>
              <w:rPr>
                <w:rFonts w:hint="eastAsia"/>
                <w:sz w:val="24"/>
                <w:szCs w:val="24"/>
              </w:rPr>
              <w:t>、</w:t>
            </w:r>
            <w:r>
              <w:rPr>
                <w:rFonts w:hint="eastAsia"/>
                <w:sz w:val="24"/>
                <w:szCs w:val="24"/>
                <w:lang w:val="en-US"/>
              </w:rPr>
              <w:t>黄伟、李伟军</w:t>
            </w:r>
          </w:p>
        </w:tc>
        <w:tc>
          <w:tcPr>
            <w:tcW w:w="1188" w:type="dxa"/>
            <w:vAlign w:val="center"/>
          </w:tcPr>
          <w:p>
            <w:pPr>
              <w:pStyle w:val="24"/>
              <w:spacing w:line="400" w:lineRule="exact"/>
              <w:jc w:val="center"/>
              <w:rPr>
                <w:sz w:val="24"/>
                <w:szCs w:val="24"/>
                <w:lang w:val="en-US"/>
              </w:rPr>
            </w:pPr>
            <w:r>
              <w:rPr>
                <w:rFonts w:hint="eastAsia"/>
                <w:sz w:val="24"/>
                <w:szCs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2536" w:type="dxa"/>
            <w:vAlign w:val="center"/>
          </w:tcPr>
          <w:p>
            <w:pPr>
              <w:pStyle w:val="24"/>
              <w:spacing w:line="400" w:lineRule="exact"/>
              <w:ind w:firstLine="240" w:firstLineChars="100"/>
              <w:jc w:val="center"/>
              <w:rPr>
                <w:rFonts w:cs="Times New Roman"/>
                <w:sz w:val="24"/>
                <w:szCs w:val="24"/>
              </w:rPr>
            </w:pPr>
            <w:r>
              <w:rPr>
                <w:rFonts w:hint="eastAsia"/>
                <w:sz w:val="24"/>
                <w:szCs w:val="24"/>
              </w:rPr>
              <w:t>食品安全与检验技术</w:t>
            </w:r>
          </w:p>
        </w:tc>
        <w:tc>
          <w:tcPr>
            <w:tcW w:w="1540" w:type="dxa"/>
            <w:vAlign w:val="center"/>
          </w:tcPr>
          <w:p>
            <w:pPr>
              <w:pStyle w:val="24"/>
              <w:spacing w:line="400" w:lineRule="exact"/>
              <w:jc w:val="center"/>
              <w:rPr>
                <w:sz w:val="24"/>
                <w:szCs w:val="24"/>
              </w:rPr>
            </w:pPr>
            <w:r>
              <w:rPr>
                <w:sz w:val="24"/>
                <w:szCs w:val="24"/>
              </w:rPr>
              <w:t>48</w:t>
            </w:r>
          </w:p>
        </w:tc>
        <w:tc>
          <w:tcPr>
            <w:tcW w:w="1391" w:type="dxa"/>
            <w:vAlign w:val="center"/>
          </w:tcPr>
          <w:p>
            <w:pPr>
              <w:pStyle w:val="24"/>
              <w:spacing w:line="400" w:lineRule="exact"/>
              <w:jc w:val="center"/>
              <w:rPr>
                <w:sz w:val="24"/>
                <w:szCs w:val="24"/>
              </w:rPr>
            </w:pPr>
            <w:r>
              <w:rPr>
                <w:sz w:val="24"/>
                <w:szCs w:val="24"/>
              </w:rPr>
              <w:t>3</w:t>
            </w:r>
          </w:p>
        </w:tc>
        <w:tc>
          <w:tcPr>
            <w:tcW w:w="2919" w:type="dxa"/>
            <w:vAlign w:val="center"/>
          </w:tcPr>
          <w:p>
            <w:pPr>
              <w:pStyle w:val="24"/>
              <w:jc w:val="center"/>
              <w:rPr>
                <w:rFonts w:cs="Times New Roman"/>
                <w:sz w:val="24"/>
                <w:szCs w:val="24"/>
                <w:lang w:val="en-US"/>
              </w:rPr>
            </w:pPr>
            <w:r>
              <w:rPr>
                <w:rFonts w:hint="eastAsia"/>
                <w:sz w:val="24"/>
                <w:szCs w:val="24"/>
                <w:lang w:val="en-US"/>
              </w:rPr>
              <w:t>张军、杨铎平、朱晓权</w:t>
            </w:r>
          </w:p>
        </w:tc>
        <w:tc>
          <w:tcPr>
            <w:tcW w:w="1188" w:type="dxa"/>
            <w:vAlign w:val="center"/>
          </w:tcPr>
          <w:p>
            <w:pPr>
              <w:pStyle w:val="24"/>
              <w:spacing w:line="400" w:lineRule="exact"/>
              <w:jc w:val="center"/>
              <w:rPr>
                <w:sz w:val="24"/>
                <w:szCs w:val="24"/>
                <w:lang w:val="en-US"/>
              </w:rPr>
            </w:pPr>
            <w:r>
              <w:rPr>
                <w:rFonts w:hint="eastAsia"/>
                <w:sz w:val="24"/>
                <w:szCs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2536" w:type="dxa"/>
            <w:vAlign w:val="center"/>
          </w:tcPr>
          <w:p>
            <w:pPr>
              <w:pStyle w:val="24"/>
              <w:spacing w:line="400" w:lineRule="exact"/>
              <w:jc w:val="center"/>
              <w:rPr>
                <w:rFonts w:cs="Times New Roman"/>
                <w:sz w:val="24"/>
                <w:szCs w:val="24"/>
              </w:rPr>
            </w:pPr>
            <w:r>
              <w:rPr>
                <w:rFonts w:hint="eastAsia"/>
                <w:sz w:val="24"/>
                <w:szCs w:val="24"/>
              </w:rPr>
              <w:t>环境损害与检验技术</w:t>
            </w:r>
          </w:p>
        </w:tc>
        <w:tc>
          <w:tcPr>
            <w:tcW w:w="1540" w:type="dxa"/>
            <w:vAlign w:val="center"/>
          </w:tcPr>
          <w:p>
            <w:pPr>
              <w:pStyle w:val="24"/>
              <w:spacing w:line="400" w:lineRule="exact"/>
              <w:jc w:val="center"/>
              <w:rPr>
                <w:sz w:val="24"/>
                <w:szCs w:val="24"/>
              </w:rPr>
            </w:pPr>
            <w:r>
              <w:rPr>
                <w:sz w:val="24"/>
                <w:szCs w:val="24"/>
              </w:rPr>
              <w:t>48</w:t>
            </w:r>
          </w:p>
        </w:tc>
        <w:tc>
          <w:tcPr>
            <w:tcW w:w="1391" w:type="dxa"/>
            <w:vAlign w:val="center"/>
          </w:tcPr>
          <w:p>
            <w:pPr>
              <w:pStyle w:val="24"/>
              <w:spacing w:line="400" w:lineRule="exact"/>
              <w:jc w:val="center"/>
              <w:rPr>
                <w:sz w:val="24"/>
                <w:szCs w:val="24"/>
              </w:rPr>
            </w:pPr>
            <w:r>
              <w:rPr>
                <w:sz w:val="24"/>
                <w:szCs w:val="24"/>
              </w:rPr>
              <w:t>3</w:t>
            </w:r>
          </w:p>
        </w:tc>
        <w:tc>
          <w:tcPr>
            <w:tcW w:w="2919" w:type="dxa"/>
            <w:vAlign w:val="center"/>
          </w:tcPr>
          <w:p>
            <w:pPr>
              <w:pStyle w:val="24"/>
              <w:jc w:val="center"/>
              <w:rPr>
                <w:rFonts w:cs="Times New Roman"/>
                <w:sz w:val="24"/>
                <w:szCs w:val="24"/>
                <w:lang w:val="en-US"/>
              </w:rPr>
            </w:pPr>
            <w:r>
              <w:rPr>
                <w:rFonts w:hint="eastAsia"/>
                <w:sz w:val="24"/>
                <w:szCs w:val="24"/>
                <w:lang w:val="en-US"/>
              </w:rPr>
              <w:t>孟梁、谢华为、曹洁</w:t>
            </w:r>
          </w:p>
        </w:tc>
        <w:tc>
          <w:tcPr>
            <w:tcW w:w="1188" w:type="dxa"/>
            <w:vAlign w:val="center"/>
          </w:tcPr>
          <w:p>
            <w:pPr>
              <w:pStyle w:val="24"/>
              <w:spacing w:line="400" w:lineRule="exact"/>
              <w:jc w:val="center"/>
              <w:rPr>
                <w:sz w:val="24"/>
                <w:szCs w:val="24"/>
                <w:lang w:val="en-US"/>
              </w:rPr>
            </w:pPr>
            <w:r>
              <w:rPr>
                <w:sz w:val="24"/>
                <w:szCs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2536" w:type="dxa"/>
            <w:vAlign w:val="center"/>
          </w:tcPr>
          <w:p>
            <w:pPr>
              <w:pStyle w:val="24"/>
              <w:spacing w:line="400" w:lineRule="exact"/>
              <w:jc w:val="center"/>
              <w:rPr>
                <w:rFonts w:cs="Times New Roman"/>
                <w:sz w:val="24"/>
                <w:szCs w:val="24"/>
              </w:rPr>
            </w:pPr>
            <w:r>
              <w:rPr>
                <w:rFonts w:hint="eastAsia"/>
                <w:sz w:val="24"/>
                <w:szCs w:val="24"/>
              </w:rPr>
              <w:t>药学基础与分析</w:t>
            </w:r>
          </w:p>
        </w:tc>
        <w:tc>
          <w:tcPr>
            <w:tcW w:w="1540" w:type="dxa"/>
            <w:vAlign w:val="center"/>
          </w:tcPr>
          <w:p>
            <w:pPr>
              <w:pStyle w:val="24"/>
              <w:spacing w:line="400" w:lineRule="exact"/>
              <w:jc w:val="center"/>
              <w:rPr>
                <w:sz w:val="24"/>
                <w:szCs w:val="24"/>
              </w:rPr>
            </w:pPr>
            <w:r>
              <w:rPr>
                <w:sz w:val="24"/>
                <w:szCs w:val="24"/>
              </w:rPr>
              <w:t>48</w:t>
            </w:r>
          </w:p>
        </w:tc>
        <w:tc>
          <w:tcPr>
            <w:tcW w:w="1391" w:type="dxa"/>
            <w:vAlign w:val="center"/>
          </w:tcPr>
          <w:p>
            <w:pPr>
              <w:pStyle w:val="24"/>
              <w:spacing w:line="400" w:lineRule="exact"/>
              <w:jc w:val="center"/>
              <w:rPr>
                <w:sz w:val="24"/>
                <w:szCs w:val="24"/>
              </w:rPr>
            </w:pPr>
            <w:r>
              <w:rPr>
                <w:sz w:val="24"/>
                <w:szCs w:val="24"/>
              </w:rPr>
              <w:t>3</w:t>
            </w:r>
          </w:p>
        </w:tc>
        <w:tc>
          <w:tcPr>
            <w:tcW w:w="2919" w:type="dxa"/>
            <w:vAlign w:val="center"/>
          </w:tcPr>
          <w:p>
            <w:pPr>
              <w:pStyle w:val="24"/>
              <w:jc w:val="center"/>
              <w:rPr>
                <w:rFonts w:cs="Times New Roman"/>
                <w:sz w:val="24"/>
                <w:szCs w:val="24"/>
                <w:lang w:val="en-US"/>
              </w:rPr>
            </w:pPr>
            <w:r>
              <w:rPr>
                <w:rFonts w:hint="eastAsia"/>
                <w:sz w:val="24"/>
                <w:szCs w:val="24"/>
                <w:lang w:val="en-US"/>
              </w:rPr>
              <w:t>朱彬玲、郝艳丽、黄李彦</w:t>
            </w:r>
          </w:p>
        </w:tc>
        <w:tc>
          <w:tcPr>
            <w:tcW w:w="1188" w:type="dxa"/>
            <w:vAlign w:val="center"/>
          </w:tcPr>
          <w:p>
            <w:pPr>
              <w:pStyle w:val="24"/>
              <w:spacing w:line="400" w:lineRule="exact"/>
              <w:jc w:val="center"/>
              <w:rPr>
                <w:sz w:val="24"/>
                <w:szCs w:val="24"/>
              </w:rPr>
            </w:pPr>
            <w:r>
              <w:rPr>
                <w:rFonts w:hint="eastAsia"/>
                <w:sz w:val="24"/>
                <w:szCs w:val="24"/>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2536" w:type="dxa"/>
            <w:vAlign w:val="center"/>
          </w:tcPr>
          <w:p>
            <w:pPr>
              <w:pStyle w:val="24"/>
              <w:spacing w:line="400" w:lineRule="exact"/>
              <w:jc w:val="center"/>
              <w:rPr>
                <w:rFonts w:cs="Times New Roman"/>
                <w:sz w:val="24"/>
                <w:szCs w:val="24"/>
                <w:lang w:val="en-US"/>
              </w:rPr>
            </w:pPr>
            <w:r>
              <w:rPr>
                <w:rFonts w:hint="eastAsia"/>
                <w:sz w:val="24"/>
                <w:szCs w:val="24"/>
                <w:lang w:val="en-US"/>
              </w:rPr>
              <w:t>生物安全与检验技术</w:t>
            </w:r>
          </w:p>
        </w:tc>
        <w:tc>
          <w:tcPr>
            <w:tcW w:w="1540" w:type="dxa"/>
            <w:vAlign w:val="center"/>
          </w:tcPr>
          <w:p>
            <w:pPr>
              <w:pStyle w:val="24"/>
              <w:spacing w:line="400" w:lineRule="exact"/>
              <w:jc w:val="center"/>
              <w:rPr>
                <w:sz w:val="24"/>
                <w:szCs w:val="24"/>
                <w:lang w:val="en-US"/>
              </w:rPr>
            </w:pPr>
            <w:r>
              <w:rPr>
                <w:sz w:val="24"/>
                <w:szCs w:val="24"/>
                <w:lang w:val="en-US"/>
              </w:rPr>
              <w:t>48</w:t>
            </w:r>
          </w:p>
        </w:tc>
        <w:tc>
          <w:tcPr>
            <w:tcW w:w="1391" w:type="dxa"/>
            <w:vAlign w:val="center"/>
          </w:tcPr>
          <w:p>
            <w:pPr>
              <w:pStyle w:val="24"/>
              <w:spacing w:line="400" w:lineRule="exact"/>
              <w:jc w:val="center"/>
              <w:rPr>
                <w:sz w:val="24"/>
                <w:szCs w:val="24"/>
                <w:lang w:val="en-US"/>
              </w:rPr>
            </w:pPr>
            <w:r>
              <w:rPr>
                <w:sz w:val="24"/>
                <w:szCs w:val="24"/>
                <w:lang w:val="en-US"/>
              </w:rPr>
              <w:t>3</w:t>
            </w:r>
          </w:p>
        </w:tc>
        <w:tc>
          <w:tcPr>
            <w:tcW w:w="2919" w:type="dxa"/>
            <w:vAlign w:val="center"/>
          </w:tcPr>
          <w:p>
            <w:pPr>
              <w:pStyle w:val="24"/>
              <w:jc w:val="center"/>
              <w:rPr>
                <w:rFonts w:cs="Times New Roman"/>
                <w:sz w:val="24"/>
                <w:szCs w:val="24"/>
                <w:lang w:val="en-US"/>
              </w:rPr>
            </w:pPr>
            <w:r>
              <w:rPr>
                <w:rFonts w:hint="eastAsia"/>
                <w:sz w:val="24"/>
                <w:szCs w:val="24"/>
                <w:lang w:val="en-US"/>
              </w:rPr>
              <w:t>肖寿华、代爱华</w:t>
            </w:r>
          </w:p>
        </w:tc>
        <w:tc>
          <w:tcPr>
            <w:tcW w:w="1188" w:type="dxa"/>
            <w:vAlign w:val="center"/>
          </w:tcPr>
          <w:p>
            <w:pPr>
              <w:pStyle w:val="24"/>
              <w:spacing w:line="400" w:lineRule="exact"/>
              <w:jc w:val="center"/>
              <w:rPr>
                <w:sz w:val="24"/>
                <w:szCs w:val="24"/>
                <w:lang w:val="en-US"/>
              </w:rPr>
            </w:pPr>
            <w:r>
              <w:rPr>
                <w:sz w:val="24"/>
                <w:szCs w:val="24"/>
                <w:lang w:val="en-US"/>
              </w:rPr>
              <w:t>5</w:t>
            </w:r>
          </w:p>
        </w:tc>
      </w:tr>
    </w:tbl>
    <w:p>
      <w:pPr>
        <w:rPr>
          <w:rFonts w:ascii="Times New Roman" w:cs="Times New Roman"/>
          <w:sz w:val="24"/>
          <w:szCs w:val="24"/>
        </w:rPr>
        <w:sectPr>
          <w:headerReference r:id="rId4" w:type="default"/>
          <w:pgSz w:w="11910" w:h="16840"/>
          <w:pgMar w:top="1760" w:right="660" w:bottom="280" w:left="1200" w:header="1409" w:footer="0" w:gutter="0"/>
          <w:cols w:space="720" w:num="1"/>
        </w:sectPr>
      </w:pPr>
    </w:p>
    <w:p>
      <w:pPr>
        <w:spacing w:before="5"/>
        <w:rPr>
          <w:rFonts w:cs="Times New Roman"/>
          <w:sz w:val="21"/>
          <w:szCs w:val="21"/>
        </w:rPr>
      </w:pPr>
    </w:p>
    <w:tbl>
      <w:tblPr>
        <w:tblStyle w:val="13"/>
        <w:tblW w:w="984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6"/>
        <w:gridCol w:w="855"/>
        <w:gridCol w:w="1123"/>
        <w:gridCol w:w="879"/>
        <w:gridCol w:w="743"/>
        <w:gridCol w:w="977"/>
        <w:gridCol w:w="1112"/>
        <w:gridCol w:w="103"/>
        <w:gridCol w:w="1126"/>
        <w:gridCol w:w="1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1666" w:type="dxa"/>
            <w:vAlign w:val="center"/>
          </w:tcPr>
          <w:p>
            <w:pPr>
              <w:pStyle w:val="24"/>
              <w:jc w:val="center"/>
              <w:rPr>
                <w:rFonts w:cs="Times New Roman"/>
                <w:sz w:val="24"/>
                <w:szCs w:val="24"/>
              </w:rPr>
            </w:pPr>
            <w:r>
              <w:rPr>
                <w:rFonts w:hint="eastAsia"/>
                <w:sz w:val="24"/>
                <w:szCs w:val="24"/>
              </w:rPr>
              <w:t>姓名</w:t>
            </w:r>
          </w:p>
        </w:tc>
        <w:tc>
          <w:tcPr>
            <w:tcW w:w="855" w:type="dxa"/>
            <w:vAlign w:val="center"/>
          </w:tcPr>
          <w:p>
            <w:pPr>
              <w:pStyle w:val="24"/>
              <w:jc w:val="center"/>
              <w:rPr>
                <w:rFonts w:cs="Times New Roman"/>
                <w:sz w:val="24"/>
                <w:szCs w:val="24"/>
                <w:lang w:val="en-US"/>
              </w:rPr>
            </w:pPr>
            <w:r>
              <w:rPr>
                <w:rFonts w:hint="eastAsia"/>
                <w:sz w:val="24"/>
                <w:szCs w:val="24"/>
                <w:lang w:val="en-US"/>
              </w:rPr>
              <w:t>朱彬玲</w:t>
            </w:r>
          </w:p>
        </w:tc>
        <w:tc>
          <w:tcPr>
            <w:tcW w:w="1123" w:type="dxa"/>
            <w:vAlign w:val="center"/>
          </w:tcPr>
          <w:p>
            <w:pPr>
              <w:pStyle w:val="24"/>
              <w:ind w:left="381"/>
              <w:jc w:val="both"/>
              <w:rPr>
                <w:rFonts w:cs="Times New Roman"/>
                <w:sz w:val="24"/>
                <w:szCs w:val="24"/>
              </w:rPr>
            </w:pPr>
            <w:r>
              <w:rPr>
                <w:rFonts w:hint="eastAsia"/>
                <w:sz w:val="24"/>
                <w:szCs w:val="24"/>
              </w:rPr>
              <w:t>性别</w:t>
            </w:r>
          </w:p>
        </w:tc>
        <w:tc>
          <w:tcPr>
            <w:tcW w:w="879" w:type="dxa"/>
            <w:vAlign w:val="center"/>
          </w:tcPr>
          <w:p>
            <w:pPr>
              <w:pStyle w:val="24"/>
              <w:jc w:val="center"/>
              <w:rPr>
                <w:rFonts w:cs="Times New Roman"/>
                <w:sz w:val="24"/>
                <w:szCs w:val="24"/>
                <w:lang w:val="en-US"/>
              </w:rPr>
            </w:pPr>
            <w:r>
              <w:rPr>
                <w:rFonts w:hint="eastAsia"/>
                <w:sz w:val="24"/>
                <w:szCs w:val="24"/>
                <w:lang w:val="en-US"/>
              </w:rPr>
              <w:t>女</w:t>
            </w:r>
          </w:p>
        </w:tc>
        <w:tc>
          <w:tcPr>
            <w:tcW w:w="1720" w:type="dxa"/>
            <w:gridSpan w:val="2"/>
            <w:vAlign w:val="center"/>
          </w:tcPr>
          <w:p>
            <w:pPr>
              <w:pStyle w:val="24"/>
              <w:ind w:left="138"/>
              <w:jc w:val="center"/>
              <w:rPr>
                <w:rFonts w:cs="Times New Roman"/>
                <w:sz w:val="24"/>
                <w:szCs w:val="24"/>
              </w:rPr>
            </w:pPr>
            <w:r>
              <w:rPr>
                <w:rFonts w:hint="eastAsia"/>
                <w:sz w:val="24"/>
                <w:szCs w:val="24"/>
              </w:rPr>
              <w:t>专业技术职务</w:t>
            </w:r>
          </w:p>
        </w:tc>
        <w:tc>
          <w:tcPr>
            <w:tcW w:w="1112" w:type="dxa"/>
            <w:vAlign w:val="center"/>
          </w:tcPr>
          <w:p>
            <w:pPr>
              <w:pStyle w:val="24"/>
              <w:jc w:val="center"/>
              <w:rPr>
                <w:rFonts w:cs="Times New Roman"/>
                <w:sz w:val="24"/>
                <w:szCs w:val="24"/>
                <w:lang w:val="en-US"/>
              </w:rPr>
            </w:pPr>
            <w:r>
              <w:rPr>
                <w:rFonts w:hint="eastAsia"/>
                <w:sz w:val="24"/>
                <w:szCs w:val="24"/>
                <w:lang w:val="en-US"/>
              </w:rPr>
              <w:t>教授</w:t>
            </w:r>
            <w:r>
              <w:rPr>
                <w:sz w:val="24"/>
                <w:szCs w:val="24"/>
                <w:lang w:val="en-US"/>
              </w:rPr>
              <w:t>/</w:t>
            </w:r>
            <w:r>
              <w:rPr>
                <w:rFonts w:hint="eastAsia"/>
                <w:sz w:val="24"/>
                <w:szCs w:val="24"/>
                <w:lang w:val="en-US"/>
              </w:rPr>
              <w:t>高级工程师</w:t>
            </w:r>
          </w:p>
        </w:tc>
        <w:tc>
          <w:tcPr>
            <w:tcW w:w="1229" w:type="dxa"/>
            <w:gridSpan w:val="2"/>
            <w:vAlign w:val="center"/>
          </w:tcPr>
          <w:p>
            <w:pPr>
              <w:pStyle w:val="24"/>
              <w:ind w:left="131"/>
              <w:jc w:val="center"/>
              <w:rPr>
                <w:rFonts w:cs="Times New Roman"/>
                <w:sz w:val="24"/>
                <w:szCs w:val="24"/>
              </w:rPr>
            </w:pPr>
            <w:r>
              <w:rPr>
                <w:rFonts w:hint="eastAsia"/>
                <w:sz w:val="24"/>
                <w:szCs w:val="24"/>
              </w:rPr>
              <w:t>行政职务</w:t>
            </w:r>
          </w:p>
        </w:tc>
        <w:tc>
          <w:tcPr>
            <w:tcW w:w="1264" w:type="dxa"/>
            <w:vAlign w:val="center"/>
          </w:tcPr>
          <w:p>
            <w:pPr>
              <w:pStyle w:val="24"/>
              <w:jc w:val="center"/>
              <w:rPr>
                <w:rFonts w:cs="Times New Roman"/>
                <w:sz w:val="24"/>
                <w:szCs w:val="24"/>
                <w:lang w:val="en-US"/>
              </w:rPr>
            </w:pPr>
            <w:r>
              <w:rPr>
                <w:rFonts w:hint="eastAsia"/>
                <w:sz w:val="24"/>
                <w:szCs w:val="24"/>
                <w:lang w:val="en-US"/>
              </w:rPr>
              <w:t>教研室主任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66" w:type="dxa"/>
            <w:vAlign w:val="center"/>
          </w:tcPr>
          <w:p>
            <w:pPr>
              <w:pStyle w:val="24"/>
              <w:ind w:left="99" w:right="90"/>
              <w:jc w:val="center"/>
              <w:rPr>
                <w:rFonts w:cs="Times New Roman"/>
                <w:sz w:val="24"/>
                <w:szCs w:val="24"/>
              </w:rPr>
            </w:pPr>
            <w:r>
              <w:rPr>
                <w:rFonts w:hint="eastAsia"/>
                <w:sz w:val="24"/>
                <w:szCs w:val="24"/>
              </w:rPr>
              <w:t>拟承担课程</w:t>
            </w:r>
          </w:p>
        </w:tc>
        <w:tc>
          <w:tcPr>
            <w:tcW w:w="2857" w:type="dxa"/>
            <w:gridSpan w:val="3"/>
            <w:vAlign w:val="center"/>
          </w:tcPr>
          <w:p>
            <w:pPr>
              <w:pStyle w:val="24"/>
              <w:spacing w:line="440" w:lineRule="exact"/>
              <w:jc w:val="center"/>
              <w:rPr>
                <w:rFonts w:cs="Times New Roman"/>
                <w:sz w:val="24"/>
                <w:szCs w:val="24"/>
              </w:rPr>
            </w:pPr>
            <w:r>
              <w:rPr>
                <w:rFonts w:hint="eastAsia"/>
                <w:sz w:val="24"/>
                <w:szCs w:val="24"/>
              </w:rPr>
              <w:t>药学基础与分析</w:t>
            </w:r>
          </w:p>
        </w:tc>
        <w:tc>
          <w:tcPr>
            <w:tcW w:w="1720" w:type="dxa"/>
            <w:gridSpan w:val="2"/>
            <w:vAlign w:val="center"/>
          </w:tcPr>
          <w:p>
            <w:pPr>
              <w:pStyle w:val="24"/>
              <w:spacing w:line="440" w:lineRule="exact"/>
              <w:ind w:left="138"/>
              <w:jc w:val="center"/>
              <w:rPr>
                <w:rFonts w:cs="Times New Roman"/>
                <w:sz w:val="24"/>
                <w:szCs w:val="24"/>
              </w:rPr>
            </w:pPr>
            <w:r>
              <w:rPr>
                <w:rFonts w:hint="eastAsia"/>
                <w:sz w:val="24"/>
                <w:szCs w:val="24"/>
              </w:rPr>
              <w:t>现在所在单位</w:t>
            </w:r>
          </w:p>
        </w:tc>
        <w:tc>
          <w:tcPr>
            <w:tcW w:w="3605" w:type="dxa"/>
            <w:gridSpan w:val="4"/>
            <w:vAlign w:val="center"/>
          </w:tcPr>
          <w:p>
            <w:pPr>
              <w:pStyle w:val="24"/>
              <w:spacing w:line="440" w:lineRule="exact"/>
              <w:jc w:val="center"/>
              <w:rPr>
                <w:rFonts w:cs="Times New Roman"/>
                <w:sz w:val="24"/>
                <w:szCs w:val="24"/>
                <w:lang w:val="en-US"/>
              </w:rPr>
            </w:pPr>
            <w:r>
              <w:rPr>
                <w:rFonts w:hint="eastAsia"/>
                <w:sz w:val="24"/>
                <w:szCs w:val="24"/>
                <w:lang w:val="en-US"/>
              </w:rPr>
              <w:t>福建警察学院刑事科学技术系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66" w:type="dxa"/>
            <w:vAlign w:val="center"/>
          </w:tcPr>
          <w:p>
            <w:pPr>
              <w:pStyle w:val="24"/>
              <w:ind w:left="107"/>
              <w:jc w:val="center"/>
              <w:rPr>
                <w:rFonts w:cs="Times New Roman"/>
                <w:sz w:val="24"/>
                <w:szCs w:val="24"/>
              </w:rPr>
            </w:pPr>
            <w:r>
              <w:rPr>
                <w:rFonts w:hint="eastAsia"/>
                <w:sz w:val="24"/>
                <w:szCs w:val="24"/>
              </w:rPr>
              <w:t>最后学历毕业时间、学校、专业</w:t>
            </w:r>
          </w:p>
        </w:tc>
        <w:tc>
          <w:tcPr>
            <w:tcW w:w="8182" w:type="dxa"/>
            <w:gridSpan w:val="9"/>
            <w:vAlign w:val="center"/>
          </w:tcPr>
          <w:p>
            <w:pPr>
              <w:pStyle w:val="24"/>
              <w:spacing w:line="440" w:lineRule="exact"/>
              <w:jc w:val="center"/>
              <w:rPr>
                <w:rFonts w:ascii="Times New Roman" w:cs="Times New Roman"/>
                <w:sz w:val="24"/>
                <w:szCs w:val="24"/>
                <w:lang w:val="en-US"/>
              </w:rPr>
            </w:pPr>
            <w:r>
              <w:rPr>
                <w:rFonts w:ascii="Times New Roman" w:cs="Times New Roman"/>
                <w:sz w:val="24"/>
                <w:szCs w:val="24"/>
                <w:lang w:val="en-US"/>
              </w:rPr>
              <w:t>2007</w:t>
            </w:r>
            <w:r>
              <w:rPr>
                <w:rFonts w:hint="eastAsia" w:ascii="Times New Roman"/>
                <w:sz w:val="24"/>
                <w:szCs w:val="24"/>
                <w:lang w:val="en-US"/>
              </w:rPr>
              <w:t>年</w:t>
            </w:r>
            <w:r>
              <w:rPr>
                <w:rFonts w:ascii="Times New Roman" w:cs="Times New Roman"/>
                <w:sz w:val="24"/>
                <w:szCs w:val="24"/>
                <w:lang w:val="en-US"/>
              </w:rPr>
              <w:t>7</w:t>
            </w:r>
            <w:r>
              <w:rPr>
                <w:rFonts w:hint="eastAsia" w:ascii="Times New Roman"/>
                <w:sz w:val="24"/>
                <w:szCs w:val="24"/>
                <w:lang w:val="en-US"/>
              </w:rPr>
              <w:t>月，福州大学分析化学专业，理学硕士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1666" w:type="dxa"/>
            <w:vAlign w:val="center"/>
          </w:tcPr>
          <w:p>
            <w:pPr>
              <w:pStyle w:val="24"/>
              <w:jc w:val="center"/>
              <w:rPr>
                <w:rFonts w:cs="Times New Roman"/>
                <w:sz w:val="24"/>
                <w:szCs w:val="24"/>
              </w:rPr>
            </w:pPr>
            <w:r>
              <w:rPr>
                <w:rFonts w:hint="eastAsia"/>
                <w:sz w:val="24"/>
                <w:szCs w:val="24"/>
              </w:rPr>
              <w:t>主要研究方向</w:t>
            </w:r>
          </w:p>
        </w:tc>
        <w:tc>
          <w:tcPr>
            <w:tcW w:w="8182" w:type="dxa"/>
            <w:gridSpan w:val="9"/>
            <w:vAlign w:val="center"/>
          </w:tcPr>
          <w:p>
            <w:pPr>
              <w:pStyle w:val="24"/>
              <w:spacing w:line="440" w:lineRule="exact"/>
              <w:jc w:val="center"/>
              <w:rPr>
                <w:rFonts w:ascii="Times New Roman" w:cs="Times New Roman"/>
                <w:sz w:val="24"/>
                <w:szCs w:val="24"/>
                <w:lang w:val="en-US"/>
              </w:rPr>
            </w:pPr>
            <w:r>
              <w:rPr>
                <w:rFonts w:hint="eastAsia" w:ascii="Times New Roman"/>
                <w:sz w:val="24"/>
                <w:szCs w:val="24"/>
                <w:lang w:val="en-US"/>
              </w:rPr>
              <w:t>毒物、药物、微量物证检验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0" w:hRule="atLeast"/>
        </w:trPr>
        <w:tc>
          <w:tcPr>
            <w:tcW w:w="1666" w:type="dxa"/>
            <w:vAlign w:val="center"/>
          </w:tcPr>
          <w:p>
            <w:pPr>
              <w:pStyle w:val="24"/>
              <w:spacing w:line="244" w:lineRule="auto"/>
              <w:ind w:left="126" w:right="117"/>
              <w:jc w:val="center"/>
              <w:rPr>
                <w:rFonts w:cs="Times New Roman"/>
                <w:sz w:val="24"/>
                <w:szCs w:val="24"/>
              </w:rPr>
            </w:pPr>
            <w:r>
              <w:rPr>
                <w:rFonts w:hint="eastAsia"/>
                <w:sz w:val="24"/>
                <w:szCs w:val="24"/>
              </w:rPr>
              <w:t>从事教育教学改革研究及获奖情况（含教改项目、研究论文、慕课、教材等）</w:t>
            </w:r>
          </w:p>
        </w:tc>
        <w:tc>
          <w:tcPr>
            <w:tcW w:w="8182" w:type="dxa"/>
            <w:gridSpan w:val="9"/>
          </w:tcPr>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2" w:firstLineChars="200"/>
              <w:jc w:val="both"/>
              <w:textAlignment w:val="auto"/>
              <w:outlineLvl w:val="9"/>
              <w:rPr>
                <w:sz w:val="24"/>
                <w:szCs w:val="24"/>
                <w:lang w:val="en-US"/>
              </w:rPr>
            </w:pPr>
            <w:r>
              <w:rPr>
                <w:rFonts w:hint="eastAsia"/>
                <w:b/>
                <w:bCs/>
                <w:sz w:val="24"/>
                <w:szCs w:val="24"/>
                <w:lang w:val="en-US"/>
              </w:rPr>
              <w:t>一、</w:t>
            </w:r>
            <w:r>
              <w:rPr>
                <w:b/>
                <w:bCs/>
                <w:sz w:val="24"/>
                <w:szCs w:val="24"/>
                <w:lang w:val="en-US"/>
              </w:rPr>
              <w:t>2018-2022</w:t>
            </w:r>
            <w:r>
              <w:rPr>
                <w:rFonts w:hint="eastAsia"/>
                <w:b/>
                <w:bCs/>
                <w:sz w:val="24"/>
                <w:szCs w:val="24"/>
                <w:lang w:val="en-US"/>
              </w:rPr>
              <w:t>年教育部高等学校公安技术类专业教学指导委员会委员。</w:t>
            </w:r>
            <w:r>
              <w:rPr>
                <w:sz w:val="24"/>
                <w:szCs w:val="24"/>
                <w:lang w:val="en-US"/>
              </w:rPr>
              <w:t xml:space="preserve"> </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2" w:firstLineChars="200"/>
              <w:jc w:val="both"/>
              <w:textAlignment w:val="auto"/>
              <w:outlineLvl w:val="9"/>
              <w:rPr>
                <w:rFonts w:cs="Times New Roman"/>
                <w:b/>
                <w:bCs/>
                <w:sz w:val="24"/>
                <w:szCs w:val="24"/>
              </w:rPr>
            </w:pPr>
            <w:r>
              <w:rPr>
                <w:rFonts w:hint="eastAsia"/>
                <w:b/>
                <w:bCs/>
                <w:sz w:val="24"/>
                <w:szCs w:val="24"/>
                <w:lang w:val="en-US"/>
              </w:rPr>
              <w:t>二</w:t>
            </w:r>
            <w:r>
              <w:rPr>
                <w:rFonts w:hint="eastAsia"/>
                <w:b/>
                <w:bCs/>
                <w:sz w:val="24"/>
                <w:szCs w:val="24"/>
              </w:rPr>
              <w:t>、教学成果奖</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0" w:firstLineChars="200"/>
              <w:jc w:val="both"/>
              <w:textAlignment w:val="auto"/>
              <w:outlineLvl w:val="9"/>
              <w:rPr>
                <w:rFonts w:cs="Times New Roman"/>
                <w:sz w:val="24"/>
                <w:szCs w:val="24"/>
              </w:rPr>
            </w:pPr>
            <w:r>
              <w:rPr>
                <w:rFonts w:hint="eastAsia"/>
                <w:sz w:val="24"/>
                <w:szCs w:val="24"/>
                <w:lang w:val="en-US"/>
              </w:rPr>
              <w:t>（一）</w:t>
            </w:r>
            <w:r>
              <w:rPr>
                <w:sz w:val="24"/>
                <w:szCs w:val="24"/>
              </w:rPr>
              <w:t>201</w:t>
            </w:r>
            <w:r>
              <w:rPr>
                <w:sz w:val="24"/>
                <w:szCs w:val="24"/>
                <w:lang w:val="en-US"/>
              </w:rPr>
              <w:t>8</w:t>
            </w:r>
            <w:r>
              <w:rPr>
                <w:rFonts w:hint="eastAsia"/>
                <w:sz w:val="24"/>
                <w:szCs w:val="24"/>
              </w:rPr>
              <w:t>年，</w:t>
            </w:r>
            <w:r>
              <w:rPr>
                <w:rFonts w:hint="eastAsia"/>
                <w:sz w:val="24"/>
                <w:szCs w:val="24"/>
                <w:lang w:val="en-US"/>
              </w:rPr>
              <w:t>教学成果</w:t>
            </w:r>
            <w:r>
              <w:rPr>
                <w:rFonts w:hint="eastAsia"/>
                <w:sz w:val="24"/>
                <w:szCs w:val="24"/>
              </w:rPr>
              <w:t>《刑事科学技术专业创新人才培养模式改革与建设》获公安部教学成果一等奖，排名第一。</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0" w:firstLineChars="200"/>
              <w:jc w:val="both"/>
              <w:textAlignment w:val="auto"/>
              <w:outlineLvl w:val="9"/>
              <w:rPr>
                <w:rFonts w:cs="Times New Roman"/>
                <w:sz w:val="24"/>
                <w:szCs w:val="24"/>
                <w:lang w:val="en-US"/>
              </w:rPr>
            </w:pPr>
            <w:r>
              <w:rPr>
                <w:rFonts w:hint="eastAsia"/>
                <w:sz w:val="24"/>
                <w:szCs w:val="24"/>
                <w:lang w:val="en-US"/>
              </w:rPr>
              <w:t>（二）</w:t>
            </w:r>
            <w:r>
              <w:rPr>
                <w:sz w:val="24"/>
                <w:szCs w:val="24"/>
              </w:rPr>
              <w:t>20</w:t>
            </w:r>
            <w:r>
              <w:rPr>
                <w:sz w:val="24"/>
                <w:szCs w:val="24"/>
                <w:lang w:val="en-US"/>
              </w:rPr>
              <w:t>17</w:t>
            </w:r>
            <w:r>
              <w:rPr>
                <w:rFonts w:hint="eastAsia"/>
                <w:sz w:val="24"/>
                <w:szCs w:val="24"/>
                <w:lang w:val="en-US"/>
              </w:rPr>
              <w:t>年，教学成果《刑事科学技术专业创新人才培养模式改革与建设》获福建省教学成果二等奖，排名第一。</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0" w:firstLineChars="200"/>
              <w:jc w:val="both"/>
              <w:textAlignment w:val="auto"/>
              <w:outlineLvl w:val="9"/>
              <w:rPr>
                <w:rFonts w:cs="Times New Roman"/>
                <w:sz w:val="24"/>
                <w:szCs w:val="24"/>
                <w:lang w:val="en-US"/>
              </w:rPr>
            </w:pPr>
            <w:r>
              <w:rPr>
                <w:rFonts w:hint="eastAsia"/>
                <w:sz w:val="24"/>
                <w:szCs w:val="24"/>
                <w:lang w:val="en-US"/>
              </w:rPr>
              <w:t>（三）</w:t>
            </w:r>
            <w:r>
              <w:rPr>
                <w:sz w:val="24"/>
                <w:szCs w:val="24"/>
                <w:lang w:val="en-US"/>
              </w:rPr>
              <w:t>2017</w:t>
            </w:r>
            <w:r>
              <w:rPr>
                <w:rFonts w:hint="eastAsia"/>
                <w:sz w:val="24"/>
                <w:szCs w:val="24"/>
                <w:lang w:val="en-US"/>
              </w:rPr>
              <w:t>年，教学成果《创建司法鉴定国家认可实验室，提升实验教学警务实战化水平》获福建省教学成果一等奖，排名第二。</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0" w:firstLineChars="200"/>
              <w:jc w:val="both"/>
              <w:textAlignment w:val="auto"/>
              <w:outlineLvl w:val="9"/>
              <w:rPr>
                <w:rFonts w:cs="Times New Roman"/>
                <w:sz w:val="24"/>
                <w:szCs w:val="24"/>
                <w:lang w:val="en-US"/>
              </w:rPr>
            </w:pPr>
            <w:r>
              <w:rPr>
                <w:rFonts w:hint="eastAsia"/>
                <w:sz w:val="24"/>
                <w:szCs w:val="24"/>
                <w:lang w:val="en-US"/>
              </w:rPr>
              <w:t>（四）</w:t>
            </w:r>
            <w:r>
              <w:rPr>
                <w:sz w:val="24"/>
                <w:szCs w:val="24"/>
                <w:lang w:val="en-US"/>
              </w:rPr>
              <w:t>2013</w:t>
            </w:r>
            <w:r>
              <w:rPr>
                <w:rFonts w:hint="eastAsia"/>
                <w:sz w:val="24"/>
                <w:szCs w:val="24"/>
                <w:lang w:val="en-US"/>
              </w:rPr>
              <w:t>年，教学成果《基于实战，刑事科学技术特色专业建设的改革和创新》获福建省教学成果一等奖，排名第三。</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2" w:firstLineChars="200"/>
              <w:jc w:val="both"/>
              <w:textAlignment w:val="auto"/>
              <w:outlineLvl w:val="9"/>
              <w:rPr>
                <w:rFonts w:cs="Times New Roman"/>
                <w:b/>
                <w:bCs/>
                <w:sz w:val="24"/>
                <w:szCs w:val="24"/>
                <w:lang w:val="en-US"/>
              </w:rPr>
            </w:pPr>
            <w:r>
              <w:rPr>
                <w:rFonts w:hint="eastAsia"/>
                <w:b/>
                <w:bCs/>
                <w:sz w:val="24"/>
                <w:szCs w:val="24"/>
                <w:lang w:val="en-US"/>
              </w:rPr>
              <w:t>三、学科建设项目</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0" w:firstLineChars="200"/>
              <w:jc w:val="both"/>
              <w:textAlignment w:val="auto"/>
              <w:outlineLvl w:val="9"/>
              <w:rPr>
                <w:rFonts w:cs="Times New Roman"/>
                <w:sz w:val="24"/>
                <w:szCs w:val="24"/>
                <w:lang w:val="en-US"/>
              </w:rPr>
            </w:pPr>
            <w:r>
              <w:rPr>
                <w:rFonts w:hint="eastAsia"/>
                <w:sz w:val="24"/>
                <w:szCs w:val="24"/>
                <w:lang w:val="en-US"/>
              </w:rPr>
              <w:t>（一）</w:t>
            </w:r>
            <w:r>
              <w:rPr>
                <w:sz w:val="24"/>
                <w:szCs w:val="24"/>
                <w:lang w:val="en-US"/>
              </w:rPr>
              <w:t>2017</w:t>
            </w:r>
            <w:r>
              <w:rPr>
                <w:rFonts w:hint="eastAsia"/>
                <w:sz w:val="24"/>
                <w:szCs w:val="24"/>
                <w:lang w:val="en-US"/>
              </w:rPr>
              <w:t>年</w:t>
            </w:r>
            <w:r>
              <w:rPr>
                <w:sz w:val="24"/>
                <w:szCs w:val="24"/>
                <w:lang w:val="en-US"/>
              </w:rPr>
              <w:t>-2020</w:t>
            </w:r>
            <w:r>
              <w:rPr>
                <w:rFonts w:hint="eastAsia"/>
                <w:sz w:val="24"/>
                <w:szCs w:val="24"/>
                <w:lang w:val="en-US"/>
              </w:rPr>
              <w:t>年，主持完成福建省公安技术应用型本科建设项目，通过验收。</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0" w:firstLineChars="200"/>
              <w:jc w:val="both"/>
              <w:textAlignment w:val="auto"/>
              <w:outlineLvl w:val="9"/>
              <w:rPr>
                <w:rFonts w:cs="Times New Roman"/>
                <w:sz w:val="24"/>
                <w:szCs w:val="24"/>
                <w:lang w:val="en-US"/>
              </w:rPr>
            </w:pPr>
            <w:r>
              <w:rPr>
                <w:rFonts w:hint="eastAsia"/>
                <w:sz w:val="24"/>
                <w:szCs w:val="24"/>
                <w:lang w:val="en-US"/>
              </w:rPr>
              <w:t>（二）</w:t>
            </w:r>
            <w:r>
              <w:rPr>
                <w:sz w:val="24"/>
                <w:szCs w:val="24"/>
                <w:lang w:val="en-US"/>
              </w:rPr>
              <w:t>2012</w:t>
            </w:r>
            <w:r>
              <w:rPr>
                <w:rFonts w:hint="eastAsia"/>
                <w:sz w:val="24"/>
                <w:szCs w:val="24"/>
                <w:lang w:val="en-US"/>
              </w:rPr>
              <w:t>年</w:t>
            </w:r>
            <w:r>
              <w:rPr>
                <w:sz w:val="24"/>
                <w:szCs w:val="24"/>
                <w:lang w:val="en-US"/>
              </w:rPr>
              <w:t>-2015</w:t>
            </w:r>
            <w:r>
              <w:rPr>
                <w:rFonts w:hint="eastAsia"/>
                <w:sz w:val="24"/>
                <w:szCs w:val="24"/>
                <w:lang w:val="en-US"/>
              </w:rPr>
              <w:t>年，主持完成福建省重点学科公安技术学科建设项目，通过验收。</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2" w:firstLineChars="200"/>
              <w:jc w:val="both"/>
              <w:textAlignment w:val="auto"/>
              <w:outlineLvl w:val="9"/>
              <w:rPr>
                <w:rFonts w:cs="Times New Roman"/>
                <w:b/>
                <w:bCs/>
                <w:sz w:val="24"/>
                <w:szCs w:val="24"/>
                <w:lang w:val="en-US"/>
              </w:rPr>
            </w:pPr>
            <w:r>
              <w:rPr>
                <w:rFonts w:hint="eastAsia"/>
                <w:b/>
                <w:bCs/>
                <w:sz w:val="24"/>
                <w:szCs w:val="24"/>
                <w:lang w:val="en-US"/>
              </w:rPr>
              <w:t>四、教学改革项目</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0" w:firstLineChars="200"/>
              <w:jc w:val="both"/>
              <w:textAlignment w:val="auto"/>
              <w:outlineLvl w:val="9"/>
              <w:rPr>
                <w:rFonts w:cs="Times New Roman"/>
                <w:sz w:val="24"/>
                <w:szCs w:val="24"/>
                <w:lang w:val="en-US"/>
              </w:rPr>
            </w:pPr>
            <w:r>
              <w:rPr>
                <w:rFonts w:hint="eastAsia"/>
                <w:sz w:val="24"/>
                <w:szCs w:val="24"/>
                <w:lang w:val="en-US" w:eastAsia="zh-CN"/>
              </w:rPr>
              <w:t>（一）</w:t>
            </w:r>
            <w:r>
              <w:rPr>
                <w:sz w:val="24"/>
                <w:szCs w:val="24"/>
                <w:lang w:val="en-US"/>
              </w:rPr>
              <w:t>2018</w:t>
            </w:r>
            <w:r>
              <w:rPr>
                <w:rFonts w:hint="eastAsia"/>
                <w:sz w:val="24"/>
                <w:szCs w:val="24"/>
                <w:lang w:val="en-US"/>
              </w:rPr>
              <w:t>年</w:t>
            </w:r>
            <w:r>
              <w:rPr>
                <w:sz w:val="24"/>
                <w:szCs w:val="24"/>
                <w:lang w:val="en-US"/>
              </w:rPr>
              <w:t>-2021</w:t>
            </w:r>
            <w:r>
              <w:rPr>
                <w:rFonts w:hint="eastAsia"/>
                <w:sz w:val="24"/>
                <w:szCs w:val="24"/>
                <w:lang w:val="en-US"/>
              </w:rPr>
              <w:t>年，主持福建省本科高校重大教育教学改革研究项目《实施教学质量国家标准，提升公安技术应用型人才培养质量》，在研。</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0" w:firstLineChars="200"/>
              <w:jc w:val="both"/>
              <w:textAlignment w:val="auto"/>
              <w:outlineLvl w:val="9"/>
              <w:rPr>
                <w:rFonts w:cs="Times New Roman"/>
                <w:sz w:val="24"/>
                <w:szCs w:val="24"/>
                <w:lang w:val="en-US"/>
              </w:rPr>
            </w:pPr>
            <w:r>
              <w:rPr>
                <w:rFonts w:hint="eastAsia"/>
                <w:sz w:val="24"/>
                <w:szCs w:val="24"/>
                <w:lang w:val="en-US"/>
              </w:rPr>
              <w:t>（二）</w:t>
            </w:r>
            <w:r>
              <w:rPr>
                <w:sz w:val="24"/>
                <w:szCs w:val="24"/>
                <w:lang w:val="en-US"/>
              </w:rPr>
              <w:t>2018</w:t>
            </w:r>
            <w:r>
              <w:rPr>
                <w:rFonts w:hint="eastAsia"/>
                <w:sz w:val="24"/>
                <w:szCs w:val="24"/>
                <w:lang w:val="en-US"/>
              </w:rPr>
              <w:t>年</w:t>
            </w:r>
            <w:r>
              <w:rPr>
                <w:sz w:val="24"/>
                <w:szCs w:val="24"/>
                <w:lang w:val="en-US"/>
              </w:rPr>
              <w:t>-2021</w:t>
            </w:r>
            <w:r>
              <w:rPr>
                <w:rFonts w:hint="eastAsia"/>
                <w:sz w:val="24"/>
                <w:szCs w:val="24"/>
                <w:lang w:val="en-US"/>
              </w:rPr>
              <w:t>年，参加福建省本科高校一般教育教学改革项目</w:t>
            </w:r>
            <w:r>
              <w:rPr>
                <w:sz w:val="24"/>
                <w:szCs w:val="24"/>
                <w:lang w:val="en-US"/>
              </w:rPr>
              <w:t>3</w:t>
            </w:r>
            <w:r>
              <w:rPr>
                <w:rFonts w:hint="eastAsia"/>
                <w:sz w:val="24"/>
                <w:szCs w:val="24"/>
                <w:lang w:val="en-US"/>
              </w:rPr>
              <w:t>项，结项。</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2" w:firstLineChars="200"/>
              <w:jc w:val="both"/>
              <w:textAlignment w:val="auto"/>
              <w:outlineLvl w:val="9"/>
              <w:rPr>
                <w:rFonts w:cs="Times New Roman"/>
                <w:b/>
                <w:bCs/>
                <w:sz w:val="24"/>
                <w:szCs w:val="24"/>
                <w:lang w:val="en-US"/>
              </w:rPr>
            </w:pPr>
            <w:r>
              <w:rPr>
                <w:rFonts w:hint="eastAsia"/>
                <w:b/>
                <w:bCs/>
                <w:sz w:val="24"/>
                <w:szCs w:val="24"/>
                <w:lang w:val="en-US"/>
              </w:rPr>
              <w:t>五、教学团队项目</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0" w:firstLineChars="200"/>
              <w:jc w:val="both"/>
              <w:textAlignment w:val="auto"/>
              <w:outlineLvl w:val="9"/>
              <w:rPr>
                <w:rFonts w:cs="Times New Roman"/>
                <w:sz w:val="24"/>
                <w:szCs w:val="24"/>
                <w:lang w:val="en-US"/>
              </w:rPr>
            </w:pPr>
            <w:r>
              <w:rPr>
                <w:sz w:val="24"/>
                <w:szCs w:val="24"/>
                <w:lang w:val="en-US"/>
              </w:rPr>
              <w:t>2018</w:t>
            </w:r>
            <w:r>
              <w:rPr>
                <w:rFonts w:hint="eastAsia"/>
                <w:sz w:val="24"/>
                <w:szCs w:val="24"/>
                <w:lang w:val="en-US"/>
              </w:rPr>
              <w:t>年主持福建省刑事科学技术应用型本科教学团队建设项目。</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2" w:firstLineChars="200"/>
              <w:jc w:val="both"/>
              <w:textAlignment w:val="auto"/>
              <w:outlineLvl w:val="9"/>
              <w:rPr>
                <w:rFonts w:cs="Times New Roman"/>
                <w:b/>
                <w:bCs/>
                <w:sz w:val="24"/>
                <w:szCs w:val="24"/>
                <w:lang w:val="en-US"/>
              </w:rPr>
            </w:pPr>
            <w:r>
              <w:rPr>
                <w:rFonts w:hint="eastAsia"/>
                <w:b/>
                <w:bCs/>
                <w:sz w:val="24"/>
                <w:szCs w:val="24"/>
                <w:lang w:val="en-US"/>
              </w:rPr>
              <w:t>六、教材建设</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0" w:firstLineChars="200"/>
              <w:jc w:val="both"/>
              <w:textAlignment w:val="auto"/>
              <w:outlineLvl w:val="9"/>
              <w:rPr>
                <w:rFonts w:cs="Times New Roman"/>
                <w:sz w:val="24"/>
                <w:szCs w:val="24"/>
                <w:lang w:val="en-US"/>
              </w:rPr>
            </w:pPr>
            <w:r>
              <w:rPr>
                <w:rFonts w:hint="eastAsia"/>
                <w:sz w:val="24"/>
                <w:szCs w:val="24"/>
                <w:lang w:val="en-US"/>
              </w:rPr>
              <w:t>（一）</w:t>
            </w:r>
            <w:r>
              <w:rPr>
                <w:sz w:val="24"/>
                <w:szCs w:val="24"/>
                <w:lang w:val="en-US"/>
              </w:rPr>
              <w:t>2020</w:t>
            </w:r>
            <w:r>
              <w:rPr>
                <w:rFonts w:hint="eastAsia"/>
                <w:sz w:val="24"/>
                <w:szCs w:val="24"/>
                <w:lang w:val="en-US"/>
              </w:rPr>
              <w:t>年，建设公安技术案例资源库</w:t>
            </w:r>
            <w:r>
              <w:rPr>
                <w:sz w:val="24"/>
                <w:szCs w:val="24"/>
                <w:lang w:val="en-US"/>
              </w:rPr>
              <w:t>1</w:t>
            </w:r>
            <w:r>
              <w:rPr>
                <w:rFonts w:hint="eastAsia"/>
                <w:sz w:val="24"/>
                <w:szCs w:val="24"/>
                <w:lang w:val="en-US"/>
              </w:rPr>
              <w:t>个，获软件著作权。</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0" w:firstLineChars="200"/>
              <w:jc w:val="both"/>
              <w:textAlignment w:val="auto"/>
              <w:outlineLvl w:val="9"/>
              <w:rPr>
                <w:rFonts w:cs="Times New Roman"/>
                <w:sz w:val="24"/>
                <w:szCs w:val="24"/>
                <w:lang w:val="en-US"/>
              </w:rPr>
            </w:pPr>
            <w:r>
              <w:rPr>
                <w:rFonts w:hint="eastAsia"/>
                <w:sz w:val="24"/>
                <w:szCs w:val="24"/>
                <w:lang w:val="en-US"/>
              </w:rPr>
              <w:t>（二）</w:t>
            </w:r>
            <w:r>
              <w:rPr>
                <w:sz w:val="24"/>
                <w:szCs w:val="24"/>
                <w:lang w:val="en-US"/>
              </w:rPr>
              <w:t>2021</w:t>
            </w:r>
            <w:r>
              <w:rPr>
                <w:rFonts w:hint="eastAsia"/>
                <w:sz w:val="24"/>
                <w:szCs w:val="24"/>
                <w:lang w:val="en-US"/>
              </w:rPr>
              <w:t>年，主编《物证鉴定案例精选》，在公安大学出版社出版。</w:t>
            </w:r>
          </w:p>
          <w:p>
            <w:pPr>
              <w:pStyle w:val="24"/>
              <w:keepNext w:val="0"/>
              <w:keepLines w:val="0"/>
              <w:pageBreakBefore w:val="0"/>
              <w:widowControl w:val="0"/>
              <w:kinsoku/>
              <w:wordWrap/>
              <w:overflowPunct/>
              <w:topLinePunct w:val="0"/>
              <w:autoSpaceDE w:val="0"/>
              <w:autoSpaceDN w:val="0"/>
              <w:bidi w:val="0"/>
              <w:adjustRightInd/>
              <w:snapToGrid/>
              <w:spacing w:line="420" w:lineRule="atLeast"/>
              <w:ind w:right="119" w:firstLine="480" w:firstLineChars="200"/>
              <w:jc w:val="both"/>
              <w:textAlignment w:val="auto"/>
              <w:outlineLvl w:val="9"/>
              <w:rPr>
                <w:rFonts w:ascii="Times New Roman" w:hAnsi="Times New Roman" w:eastAsia="仿宋" w:cs="Times New Roman"/>
                <w:sz w:val="24"/>
                <w:szCs w:val="24"/>
                <w:lang w:val="en-US"/>
              </w:rPr>
            </w:pPr>
            <w:r>
              <w:rPr>
                <w:rFonts w:hint="eastAsia"/>
                <w:sz w:val="24"/>
                <w:szCs w:val="24"/>
                <w:lang w:val="en-US"/>
              </w:rPr>
              <w:t>（三）</w:t>
            </w:r>
            <w:r>
              <w:rPr>
                <w:sz w:val="24"/>
                <w:szCs w:val="24"/>
                <w:lang w:val="en-US"/>
              </w:rPr>
              <w:t>2021</w:t>
            </w:r>
            <w:r>
              <w:rPr>
                <w:rFonts w:hint="eastAsia"/>
                <w:sz w:val="24"/>
                <w:szCs w:val="24"/>
                <w:lang w:val="en-US"/>
              </w:rPr>
              <w:t>年，主编《现场勘查案例精选》，在公安大学出版社出版。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66" w:type="dxa"/>
            <w:vAlign w:val="center"/>
          </w:tcPr>
          <w:p>
            <w:pPr>
              <w:pStyle w:val="24"/>
              <w:jc w:val="center"/>
              <w:rPr>
                <w:rFonts w:cs="Times New Roman"/>
                <w:sz w:val="24"/>
                <w:szCs w:val="24"/>
              </w:rPr>
            </w:pPr>
            <w:r>
              <w:rPr>
                <w:rFonts w:hint="eastAsia"/>
                <w:sz w:val="24"/>
                <w:szCs w:val="24"/>
              </w:rPr>
              <w:t>从事科学研究</w:t>
            </w:r>
          </w:p>
          <w:p>
            <w:pPr>
              <w:pStyle w:val="24"/>
              <w:spacing w:before="4" w:line="292" w:lineRule="exact"/>
              <w:jc w:val="center"/>
              <w:rPr>
                <w:rFonts w:cs="Times New Roman"/>
                <w:sz w:val="24"/>
                <w:szCs w:val="24"/>
              </w:rPr>
            </w:pPr>
            <w:r>
              <w:rPr>
                <w:rFonts w:hint="eastAsia"/>
                <w:sz w:val="24"/>
                <w:szCs w:val="24"/>
              </w:rPr>
              <w:t>及获奖情况</w:t>
            </w:r>
          </w:p>
        </w:tc>
        <w:tc>
          <w:tcPr>
            <w:tcW w:w="8182" w:type="dxa"/>
            <w:gridSpan w:val="9"/>
          </w:tcPr>
          <w:p>
            <w:pPr>
              <w:pStyle w:val="24"/>
              <w:spacing w:line="440" w:lineRule="atLeast"/>
              <w:ind w:right="117" w:firstLine="482" w:firstLineChars="200"/>
              <w:jc w:val="both"/>
              <w:rPr>
                <w:rFonts w:cs="Times New Roman"/>
                <w:b/>
                <w:bCs/>
                <w:sz w:val="24"/>
                <w:szCs w:val="24"/>
                <w:lang w:val="en-US"/>
              </w:rPr>
            </w:pPr>
            <w:r>
              <w:rPr>
                <w:rFonts w:hint="eastAsia"/>
                <w:b/>
                <w:bCs/>
                <w:sz w:val="24"/>
                <w:szCs w:val="24"/>
                <w:lang w:val="en-US"/>
              </w:rPr>
              <w:t>一、</w:t>
            </w:r>
            <w:r>
              <w:rPr>
                <w:b/>
                <w:bCs/>
                <w:sz w:val="24"/>
                <w:szCs w:val="24"/>
                <w:lang w:val="en-US"/>
              </w:rPr>
              <w:t>2017</w:t>
            </w:r>
            <w:r>
              <w:rPr>
                <w:rFonts w:hint="eastAsia"/>
                <w:b/>
                <w:bCs/>
                <w:sz w:val="24"/>
                <w:szCs w:val="24"/>
                <w:lang w:val="en-US"/>
              </w:rPr>
              <w:t>年，获国家留学基金委奖学金（澳大利亚迪肯大学访问学者一年）。</w:t>
            </w:r>
          </w:p>
          <w:p>
            <w:pPr>
              <w:pStyle w:val="24"/>
              <w:spacing w:line="440" w:lineRule="atLeast"/>
              <w:ind w:right="117" w:firstLine="482" w:firstLineChars="200"/>
              <w:jc w:val="both"/>
              <w:rPr>
                <w:rFonts w:cs="Times New Roman"/>
                <w:b/>
                <w:bCs/>
                <w:sz w:val="24"/>
                <w:szCs w:val="24"/>
                <w:lang w:val="en-US"/>
              </w:rPr>
            </w:pPr>
            <w:r>
              <w:rPr>
                <w:rFonts w:hint="eastAsia"/>
                <w:b/>
                <w:bCs/>
                <w:sz w:val="24"/>
                <w:szCs w:val="24"/>
                <w:lang w:val="en-US"/>
              </w:rPr>
              <w:t>二、</w:t>
            </w:r>
            <w:r>
              <w:rPr>
                <w:b/>
                <w:bCs/>
                <w:sz w:val="24"/>
                <w:szCs w:val="24"/>
                <w:lang w:val="en-US"/>
              </w:rPr>
              <w:t>2018-2021</w:t>
            </w:r>
            <w:r>
              <w:rPr>
                <w:rFonts w:hint="eastAsia"/>
                <w:b/>
                <w:bCs/>
                <w:sz w:val="24"/>
                <w:szCs w:val="24"/>
                <w:lang w:val="en-US"/>
              </w:rPr>
              <w:t>年，主持福建省高等学校刑事科学技术工程研究中心建设项目。</w:t>
            </w:r>
          </w:p>
          <w:p>
            <w:pPr>
              <w:pStyle w:val="24"/>
              <w:spacing w:line="440" w:lineRule="atLeast"/>
              <w:ind w:right="117" w:firstLine="482" w:firstLineChars="200"/>
              <w:jc w:val="both"/>
              <w:rPr>
                <w:rFonts w:cs="Times New Roman"/>
                <w:b/>
                <w:bCs/>
                <w:sz w:val="24"/>
                <w:szCs w:val="24"/>
                <w:lang w:val="en-US"/>
              </w:rPr>
            </w:pPr>
            <w:r>
              <w:rPr>
                <w:rFonts w:hint="eastAsia"/>
                <w:b/>
                <w:bCs/>
                <w:sz w:val="24"/>
                <w:szCs w:val="24"/>
                <w:lang w:val="en-US"/>
              </w:rPr>
              <w:t>三、指导本科生获公安院校学生科技应用创新成果二等奖</w:t>
            </w:r>
            <w:r>
              <w:rPr>
                <w:b/>
                <w:bCs/>
                <w:sz w:val="24"/>
                <w:szCs w:val="24"/>
                <w:lang w:val="en-US"/>
              </w:rPr>
              <w:t>1</w:t>
            </w:r>
            <w:r>
              <w:rPr>
                <w:rFonts w:hint="eastAsia"/>
                <w:b/>
                <w:bCs/>
                <w:sz w:val="24"/>
                <w:szCs w:val="24"/>
                <w:lang w:val="en-US"/>
              </w:rPr>
              <w:t>项，三等奖</w:t>
            </w:r>
            <w:r>
              <w:rPr>
                <w:b/>
                <w:bCs/>
                <w:sz w:val="24"/>
                <w:szCs w:val="24"/>
                <w:lang w:val="en-US"/>
              </w:rPr>
              <w:t>9</w:t>
            </w:r>
            <w:r>
              <w:rPr>
                <w:rFonts w:hint="eastAsia"/>
                <w:b/>
                <w:bCs/>
                <w:sz w:val="24"/>
                <w:szCs w:val="24"/>
                <w:lang w:val="en-US"/>
              </w:rPr>
              <w:t>项。</w:t>
            </w:r>
          </w:p>
          <w:p>
            <w:pPr>
              <w:pStyle w:val="24"/>
              <w:spacing w:line="440" w:lineRule="atLeast"/>
              <w:ind w:right="117" w:firstLine="482" w:firstLineChars="200"/>
              <w:jc w:val="both"/>
              <w:rPr>
                <w:rFonts w:cs="Times New Roman"/>
                <w:b/>
                <w:bCs/>
                <w:sz w:val="24"/>
                <w:szCs w:val="24"/>
                <w:lang w:val="en-US"/>
              </w:rPr>
            </w:pPr>
            <w:r>
              <w:rPr>
                <w:rFonts w:hint="eastAsia"/>
                <w:b/>
                <w:bCs/>
                <w:sz w:val="24"/>
                <w:szCs w:val="24"/>
                <w:lang w:val="en-US"/>
              </w:rPr>
              <w:t>四、</w:t>
            </w:r>
            <w:r>
              <w:rPr>
                <w:b/>
                <w:bCs/>
                <w:sz w:val="24"/>
                <w:szCs w:val="24"/>
                <w:lang w:val="en-US"/>
              </w:rPr>
              <w:t>2019</w:t>
            </w:r>
            <w:r>
              <w:rPr>
                <w:rFonts w:hint="eastAsia"/>
                <w:b/>
                <w:bCs/>
                <w:sz w:val="24"/>
                <w:szCs w:val="24"/>
                <w:lang w:val="en-US"/>
              </w:rPr>
              <w:t>年，被福建农林大学聘任为校外研究生导师。</w:t>
            </w:r>
          </w:p>
          <w:p>
            <w:pPr>
              <w:widowControl/>
              <w:spacing w:line="440" w:lineRule="atLeast"/>
              <w:ind w:firstLine="482" w:firstLineChars="200"/>
              <w:rPr>
                <w:rFonts w:cs="Times New Roman"/>
                <w:b/>
                <w:bCs/>
                <w:sz w:val="24"/>
                <w:szCs w:val="24"/>
                <w:lang w:val="en-US"/>
              </w:rPr>
            </w:pPr>
            <w:r>
              <w:rPr>
                <w:rFonts w:hint="eastAsia"/>
                <w:b/>
                <w:bCs/>
                <w:sz w:val="24"/>
                <w:szCs w:val="24"/>
                <w:lang w:val="en-US"/>
              </w:rPr>
              <w:t>五、</w:t>
            </w:r>
            <w:r>
              <w:rPr>
                <w:b/>
                <w:bCs/>
                <w:sz w:val="24"/>
                <w:szCs w:val="24"/>
                <w:lang w:val="en-US"/>
              </w:rPr>
              <w:t>2019</w:t>
            </w:r>
            <w:r>
              <w:rPr>
                <w:rFonts w:hint="eastAsia"/>
                <w:b/>
                <w:bCs/>
                <w:sz w:val="24"/>
                <w:szCs w:val="24"/>
                <w:lang w:val="en-US"/>
              </w:rPr>
              <w:t>年，入选福建省公安厅刑事科学技术创新团队成员。</w:t>
            </w:r>
          </w:p>
          <w:p>
            <w:pPr>
              <w:pStyle w:val="24"/>
              <w:spacing w:line="440" w:lineRule="atLeast"/>
              <w:ind w:right="117" w:firstLine="482" w:firstLineChars="200"/>
              <w:jc w:val="both"/>
              <w:rPr>
                <w:rFonts w:cs="Times New Roman"/>
                <w:b/>
                <w:bCs/>
                <w:sz w:val="24"/>
                <w:szCs w:val="24"/>
                <w:lang w:val="en-US"/>
              </w:rPr>
            </w:pPr>
            <w:r>
              <w:rPr>
                <w:rFonts w:hint="eastAsia"/>
                <w:b/>
                <w:bCs/>
                <w:sz w:val="24"/>
                <w:szCs w:val="24"/>
                <w:lang w:val="en-US"/>
              </w:rPr>
              <w:t>六、在法庭科学领域，国际权威期刊发表论文。</w:t>
            </w:r>
          </w:p>
          <w:p>
            <w:pPr>
              <w:pStyle w:val="24"/>
              <w:spacing w:line="440" w:lineRule="atLeast"/>
              <w:ind w:right="117" w:firstLine="480" w:firstLineChars="200"/>
              <w:jc w:val="both"/>
              <w:rPr>
                <w:rFonts w:cs="Times New Roman"/>
                <w:sz w:val="24"/>
                <w:szCs w:val="24"/>
                <w:lang w:val="en-US"/>
              </w:rPr>
            </w:pPr>
            <w:r>
              <w:rPr>
                <w:rFonts w:hint="eastAsia"/>
                <w:sz w:val="24"/>
                <w:szCs w:val="24"/>
                <w:lang w:val="en-US" w:eastAsia="zh-CN"/>
              </w:rPr>
              <w:t>（一）</w:t>
            </w:r>
            <w:r>
              <w:rPr>
                <w:sz w:val="24"/>
                <w:szCs w:val="24"/>
                <w:lang w:val="en-US"/>
              </w:rPr>
              <w:t>2021</w:t>
            </w:r>
            <w:r>
              <w:rPr>
                <w:rFonts w:hint="eastAsia"/>
                <w:sz w:val="24"/>
                <w:szCs w:val="24"/>
                <w:lang w:val="en-US"/>
              </w:rPr>
              <w:t>年，论文“</w:t>
            </w:r>
            <w:r>
              <w:rPr>
                <w:rFonts w:ascii="Times New Roman" w:hAnsi="Times New Roman" w:cs="Times New Roman"/>
                <w:sz w:val="24"/>
                <w:szCs w:val="24"/>
                <w:lang w:val="en-US"/>
              </w:rPr>
              <w:t>Simultaneous determination of 10 new psychoactive piperazine derivatives in urine using ultrasound-assisted low-density solvent dispersive liquid-liquid microextraction combined with gas chromatography-tandem mass spectrometry</w:t>
            </w:r>
            <w:r>
              <w:rPr>
                <w:rFonts w:hint="eastAsia"/>
                <w:sz w:val="24"/>
                <w:szCs w:val="24"/>
                <w:lang w:val="en-US"/>
              </w:rPr>
              <w:t>”发表在</w:t>
            </w:r>
            <w:r>
              <w:rPr>
                <w:rFonts w:hint="eastAsia" w:ascii="Times New Roman" w:hAnsi="Times New Roman"/>
                <w:sz w:val="24"/>
                <w:szCs w:val="24"/>
                <w:lang w:val="en-US"/>
              </w:rPr>
              <w:t>《</w:t>
            </w:r>
            <w:r>
              <w:rPr>
                <w:rFonts w:ascii="Times New Roman" w:hAnsi="Times New Roman" w:cs="Times New Roman"/>
                <w:sz w:val="24"/>
                <w:szCs w:val="24"/>
                <w:lang w:val="en-US"/>
              </w:rPr>
              <w:t>Journal of Forensic Sciences</w:t>
            </w:r>
            <w:r>
              <w:rPr>
                <w:rFonts w:hint="eastAsia" w:ascii="Times New Roman" w:hAnsi="Times New Roman"/>
                <w:sz w:val="24"/>
                <w:szCs w:val="24"/>
                <w:lang w:val="en-US"/>
              </w:rPr>
              <w:t>》</w:t>
            </w:r>
            <w:r>
              <w:rPr>
                <w:rFonts w:hint="eastAsia"/>
                <w:sz w:val="24"/>
                <w:szCs w:val="24"/>
                <w:lang w:val="en-US"/>
              </w:rPr>
              <w:t>，第一作者。</w:t>
            </w:r>
          </w:p>
          <w:p>
            <w:pPr>
              <w:spacing w:line="440" w:lineRule="atLeast"/>
              <w:ind w:firstLine="480" w:firstLineChars="200"/>
              <w:rPr>
                <w:rFonts w:cs="Times New Roman"/>
                <w:sz w:val="24"/>
                <w:szCs w:val="24"/>
                <w:lang w:val="en-US"/>
              </w:rPr>
            </w:pPr>
            <w:r>
              <w:rPr>
                <w:rFonts w:hint="eastAsia"/>
                <w:sz w:val="24"/>
                <w:szCs w:val="24"/>
                <w:lang w:val="en-US" w:eastAsia="zh-CN"/>
              </w:rPr>
              <w:t>（二）</w:t>
            </w:r>
            <w:r>
              <w:rPr>
                <w:sz w:val="24"/>
                <w:szCs w:val="24"/>
                <w:lang w:val="en-US"/>
              </w:rPr>
              <w:t>2020</w:t>
            </w:r>
            <w:r>
              <w:rPr>
                <w:rFonts w:hint="eastAsia"/>
                <w:sz w:val="24"/>
                <w:szCs w:val="24"/>
                <w:lang w:val="en-US"/>
              </w:rPr>
              <w:t>年，论文“</w:t>
            </w:r>
            <w:r>
              <w:rPr>
                <w:rFonts w:ascii="Times New Roman" w:hAnsi="Times New Roman" w:cs="Times New Roman"/>
                <w:sz w:val="24"/>
                <w:szCs w:val="24"/>
                <w:lang w:val="en-US"/>
              </w:rPr>
              <w:t>Case studies on illegal production of ephedrine</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US"/>
              </w:rPr>
              <w:t>pseudoephedrine</w:t>
            </w:r>
            <w:r>
              <w:rPr>
                <w:rFonts w:hint="eastAsia"/>
                <w:sz w:val="24"/>
                <w:szCs w:val="24"/>
                <w:lang w:val="en-US"/>
              </w:rPr>
              <w:t>”发表在</w:t>
            </w:r>
            <w:r>
              <w:rPr>
                <w:rFonts w:hint="eastAsia" w:ascii="Times New Roman" w:hAnsi="Times New Roman"/>
                <w:sz w:val="24"/>
                <w:szCs w:val="24"/>
                <w:lang w:val="en-US"/>
              </w:rPr>
              <w:t>《</w:t>
            </w:r>
            <w:r>
              <w:rPr>
                <w:rFonts w:ascii="Times New Roman" w:hAnsi="Times New Roman" w:cs="Times New Roman"/>
                <w:sz w:val="24"/>
                <w:szCs w:val="24"/>
                <w:lang w:val="en-US"/>
              </w:rPr>
              <w:t>Forensic Science International</w:t>
            </w:r>
            <w:r>
              <w:rPr>
                <w:rFonts w:hint="eastAsia" w:ascii="Times New Roman" w:hAnsi="Times New Roman"/>
                <w:sz w:val="24"/>
                <w:szCs w:val="24"/>
                <w:lang w:val="en-US"/>
              </w:rPr>
              <w:t>》</w:t>
            </w:r>
            <w:r>
              <w:rPr>
                <w:rFonts w:hint="eastAsia"/>
                <w:sz w:val="24"/>
                <w:szCs w:val="24"/>
                <w:lang w:val="en-US"/>
              </w:rPr>
              <w:t>，第一作者。</w:t>
            </w:r>
          </w:p>
          <w:p>
            <w:pPr>
              <w:pStyle w:val="24"/>
              <w:spacing w:line="440" w:lineRule="atLeast"/>
              <w:ind w:right="117" w:firstLine="480" w:firstLineChars="200"/>
              <w:jc w:val="both"/>
              <w:rPr>
                <w:rFonts w:cs="Times New Roman"/>
                <w:sz w:val="24"/>
                <w:szCs w:val="24"/>
                <w:lang w:val="en-US"/>
              </w:rPr>
            </w:pPr>
            <w:r>
              <w:rPr>
                <w:rFonts w:hint="eastAsia"/>
                <w:sz w:val="24"/>
                <w:szCs w:val="24"/>
                <w:lang w:val="en-US"/>
              </w:rPr>
              <w:t>（三）</w:t>
            </w:r>
            <w:r>
              <w:rPr>
                <w:sz w:val="24"/>
                <w:szCs w:val="24"/>
                <w:lang w:val="en-US"/>
              </w:rPr>
              <w:t>2014</w:t>
            </w:r>
            <w:r>
              <w:rPr>
                <w:rFonts w:hint="eastAsia"/>
                <w:sz w:val="24"/>
                <w:szCs w:val="24"/>
                <w:lang w:val="en-US"/>
              </w:rPr>
              <w:t>年，论文“</w:t>
            </w:r>
            <w:r>
              <w:rPr>
                <w:rFonts w:ascii="Times New Roman" w:hAnsi="Times New Roman" w:cs="Times New Roman"/>
                <w:sz w:val="24"/>
                <w:szCs w:val="24"/>
                <w:lang w:val="en-US"/>
              </w:rPr>
              <w:t>Inspection and analysis of mixed drugs recently seized in China</w:t>
            </w:r>
            <w:r>
              <w:rPr>
                <w:rFonts w:hint="eastAsia"/>
                <w:sz w:val="24"/>
                <w:szCs w:val="24"/>
                <w:lang w:val="en-US"/>
              </w:rPr>
              <w:t>”发表在</w:t>
            </w:r>
            <w:r>
              <w:rPr>
                <w:sz w:val="24"/>
                <w:szCs w:val="24"/>
                <w:lang w:val="en-US"/>
              </w:rPr>
              <w:t xml:space="preserve"> </w:t>
            </w:r>
            <w:r>
              <w:rPr>
                <w:rFonts w:hint="eastAsia"/>
                <w:sz w:val="24"/>
                <w:szCs w:val="24"/>
                <w:lang w:val="en-US"/>
              </w:rPr>
              <w:t>《</w:t>
            </w:r>
            <w:r>
              <w:rPr>
                <w:rFonts w:ascii="Times New Roman" w:hAnsi="Times New Roman" w:cs="Times New Roman"/>
                <w:sz w:val="24"/>
                <w:szCs w:val="24"/>
                <w:lang w:val="en-US"/>
              </w:rPr>
              <w:t>Forensic Science International</w:t>
            </w:r>
            <w:r>
              <w:rPr>
                <w:rFonts w:hint="eastAsia" w:ascii="Times New Roman" w:hAnsi="Times New Roman"/>
                <w:sz w:val="24"/>
                <w:szCs w:val="24"/>
                <w:lang w:val="en-US"/>
              </w:rPr>
              <w:t>》</w:t>
            </w:r>
            <w:r>
              <w:rPr>
                <w:rFonts w:hint="eastAsia"/>
                <w:sz w:val="24"/>
                <w:szCs w:val="24"/>
                <w:lang w:val="en-US"/>
              </w:rPr>
              <w:t>，第一作者。</w:t>
            </w:r>
          </w:p>
          <w:p>
            <w:pPr>
              <w:pStyle w:val="24"/>
              <w:keepNext w:val="0"/>
              <w:keepLines w:val="0"/>
              <w:pageBreakBefore w:val="0"/>
              <w:widowControl w:val="0"/>
              <w:kinsoku/>
              <w:wordWrap/>
              <w:overflowPunct/>
              <w:topLinePunct w:val="0"/>
              <w:autoSpaceDE w:val="0"/>
              <w:autoSpaceDN w:val="0"/>
              <w:bidi w:val="0"/>
              <w:adjustRightInd/>
              <w:snapToGrid/>
              <w:spacing w:line="440" w:lineRule="atLeast"/>
              <w:ind w:right="119" w:firstLine="482" w:firstLineChars="200"/>
              <w:jc w:val="both"/>
              <w:textAlignment w:val="auto"/>
              <w:outlineLvl w:val="9"/>
              <w:rPr>
                <w:rFonts w:cs="Times New Roman"/>
                <w:b/>
                <w:bCs/>
                <w:sz w:val="24"/>
                <w:szCs w:val="24"/>
                <w:lang w:val="en-US"/>
              </w:rPr>
            </w:pPr>
            <w:r>
              <w:rPr>
                <w:rFonts w:hint="eastAsia"/>
                <w:b/>
                <w:bCs/>
                <w:sz w:val="24"/>
                <w:szCs w:val="24"/>
                <w:lang w:val="en-US"/>
              </w:rPr>
              <w:t>七、</w:t>
            </w:r>
            <w:r>
              <w:rPr>
                <w:b/>
                <w:bCs/>
                <w:sz w:val="24"/>
                <w:szCs w:val="24"/>
                <w:lang w:val="en-US"/>
              </w:rPr>
              <w:t>2018</w:t>
            </w:r>
            <w:r>
              <w:rPr>
                <w:rFonts w:hint="eastAsia"/>
                <w:b/>
                <w:bCs/>
                <w:sz w:val="24"/>
                <w:szCs w:val="24"/>
                <w:lang w:val="en-US"/>
              </w:rPr>
              <w:t>年，论文“</w:t>
            </w:r>
            <w:r>
              <w:rPr>
                <w:rFonts w:ascii="Times New Roman" w:hAnsi="Times New Roman" w:cs="Times New Roman"/>
                <w:b/>
                <w:bCs/>
                <w:sz w:val="24"/>
                <w:szCs w:val="24"/>
                <w:lang w:val="en-US"/>
              </w:rPr>
              <w:t>Analysis on the toxic reaction and pathological changes of benzylpiperazine in mice</w:t>
            </w:r>
            <w:r>
              <w:rPr>
                <w:rFonts w:hint="eastAsia"/>
                <w:b/>
                <w:bCs/>
                <w:sz w:val="24"/>
                <w:szCs w:val="24"/>
                <w:lang w:val="en-US"/>
              </w:rPr>
              <w:t>”在</w:t>
            </w:r>
            <w:r>
              <w:rPr>
                <w:b/>
                <w:bCs/>
                <w:sz w:val="24"/>
                <w:szCs w:val="24"/>
                <w:lang w:val="en-US"/>
              </w:rPr>
              <w:t>56</w:t>
            </w:r>
            <w:r>
              <w:rPr>
                <w:rFonts w:hint="eastAsia"/>
                <w:b/>
                <w:bCs/>
                <w:sz w:val="24"/>
                <w:szCs w:val="24"/>
                <w:lang w:val="en-US"/>
              </w:rPr>
              <w:t>届国际法医毒物学家协会年会上交流，第一作者。</w:t>
            </w:r>
          </w:p>
          <w:p>
            <w:pPr>
              <w:pStyle w:val="24"/>
              <w:keepNext w:val="0"/>
              <w:keepLines w:val="0"/>
              <w:pageBreakBefore w:val="0"/>
              <w:widowControl w:val="0"/>
              <w:kinsoku/>
              <w:wordWrap/>
              <w:overflowPunct/>
              <w:topLinePunct w:val="0"/>
              <w:autoSpaceDE w:val="0"/>
              <w:autoSpaceDN w:val="0"/>
              <w:bidi w:val="0"/>
              <w:adjustRightInd/>
              <w:snapToGrid/>
              <w:spacing w:line="440" w:lineRule="atLeast"/>
              <w:ind w:right="119" w:firstLine="482" w:firstLineChars="200"/>
              <w:jc w:val="both"/>
              <w:textAlignment w:val="auto"/>
              <w:outlineLvl w:val="9"/>
              <w:rPr>
                <w:rFonts w:cs="Times New Roman"/>
                <w:b/>
                <w:bCs/>
                <w:sz w:val="24"/>
                <w:szCs w:val="24"/>
                <w:lang w:val="en-US"/>
              </w:rPr>
            </w:pPr>
            <w:r>
              <w:rPr>
                <w:rFonts w:hint="eastAsia"/>
                <w:b/>
                <w:bCs/>
                <w:sz w:val="24"/>
                <w:szCs w:val="24"/>
                <w:lang w:val="en-US"/>
              </w:rPr>
              <w:t>八、2016年，论文“Analysis of Milk Tea as a New Mixed Drug Substance in China”在第四届中瑞证据科学国际研讨会上交流，发表在《Journal of Forensic Science and Medicine》，第一作者。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66" w:type="dxa"/>
            <w:vAlign w:val="center"/>
          </w:tcPr>
          <w:p>
            <w:pPr>
              <w:pStyle w:val="24"/>
              <w:spacing w:line="307" w:lineRule="exact"/>
              <w:ind w:left="107" w:right="98"/>
              <w:jc w:val="center"/>
              <w:rPr>
                <w:rFonts w:cs="Times New Roman"/>
                <w:sz w:val="24"/>
                <w:szCs w:val="24"/>
              </w:rPr>
            </w:pPr>
            <w:r>
              <w:rPr>
                <w:rFonts w:hint="eastAsia"/>
                <w:sz w:val="24"/>
                <w:szCs w:val="24"/>
              </w:rPr>
              <w:t>近三年获得教学研究经</w:t>
            </w:r>
          </w:p>
          <w:p>
            <w:pPr>
              <w:pStyle w:val="24"/>
              <w:spacing w:before="4" w:line="292" w:lineRule="exact"/>
              <w:ind w:left="106" w:right="98"/>
              <w:jc w:val="center"/>
              <w:rPr>
                <w:rFonts w:cs="Times New Roman"/>
                <w:sz w:val="24"/>
                <w:szCs w:val="24"/>
              </w:rPr>
            </w:pPr>
            <w:r>
              <w:rPr>
                <w:rFonts w:hint="eastAsia"/>
                <w:sz w:val="24"/>
                <w:szCs w:val="24"/>
              </w:rPr>
              <w:t>费（万元）</w:t>
            </w:r>
          </w:p>
        </w:tc>
        <w:tc>
          <w:tcPr>
            <w:tcW w:w="3600" w:type="dxa"/>
            <w:gridSpan w:val="4"/>
            <w:vAlign w:val="center"/>
          </w:tcPr>
          <w:p>
            <w:pPr>
              <w:pStyle w:val="24"/>
              <w:jc w:val="center"/>
              <w:rPr>
                <w:rFonts w:hint="eastAsia" w:eastAsia="宋体" w:cs="Times New Roman"/>
                <w:sz w:val="24"/>
                <w:szCs w:val="24"/>
                <w:lang w:val="en-US" w:eastAsia="zh-CN"/>
              </w:rPr>
            </w:pPr>
            <w:r>
              <w:rPr>
                <w:sz w:val="24"/>
                <w:szCs w:val="24"/>
                <w:lang w:val="en-US"/>
              </w:rPr>
              <w:t>43</w:t>
            </w:r>
            <w:r>
              <w:rPr>
                <w:rFonts w:hint="eastAsia"/>
                <w:sz w:val="24"/>
                <w:szCs w:val="24"/>
                <w:lang w:val="en-US"/>
              </w:rPr>
              <w:t>万</w:t>
            </w:r>
            <w:r>
              <w:rPr>
                <w:rFonts w:hint="eastAsia"/>
                <w:sz w:val="24"/>
                <w:szCs w:val="24"/>
                <w:lang w:val="en-US" w:eastAsia="zh-CN"/>
              </w:rPr>
              <w:t>元</w:t>
            </w:r>
          </w:p>
        </w:tc>
        <w:tc>
          <w:tcPr>
            <w:tcW w:w="2192" w:type="dxa"/>
            <w:gridSpan w:val="3"/>
            <w:vAlign w:val="center"/>
          </w:tcPr>
          <w:p>
            <w:pPr>
              <w:pStyle w:val="24"/>
              <w:spacing w:line="307" w:lineRule="exact"/>
              <w:ind w:left="106"/>
              <w:jc w:val="center"/>
              <w:rPr>
                <w:rFonts w:cs="Times New Roman"/>
                <w:sz w:val="24"/>
                <w:szCs w:val="24"/>
              </w:rPr>
            </w:pPr>
            <w:r>
              <w:rPr>
                <w:rFonts w:hint="eastAsia"/>
                <w:sz w:val="24"/>
                <w:szCs w:val="24"/>
              </w:rPr>
              <w:t>近三年获得科学研</w:t>
            </w:r>
          </w:p>
          <w:p>
            <w:pPr>
              <w:pStyle w:val="24"/>
              <w:spacing w:before="4" w:line="292" w:lineRule="exact"/>
              <w:ind w:left="106"/>
              <w:jc w:val="center"/>
              <w:rPr>
                <w:rFonts w:cs="Times New Roman"/>
                <w:sz w:val="24"/>
                <w:szCs w:val="24"/>
              </w:rPr>
            </w:pPr>
            <w:r>
              <w:rPr>
                <w:rFonts w:hint="eastAsia"/>
                <w:sz w:val="24"/>
                <w:szCs w:val="24"/>
              </w:rPr>
              <w:t>究经费（万元）</w:t>
            </w:r>
          </w:p>
        </w:tc>
        <w:tc>
          <w:tcPr>
            <w:tcW w:w="2390" w:type="dxa"/>
            <w:gridSpan w:val="2"/>
            <w:vAlign w:val="center"/>
          </w:tcPr>
          <w:p>
            <w:pPr>
              <w:pStyle w:val="24"/>
              <w:jc w:val="center"/>
              <w:rPr>
                <w:rFonts w:cs="Times New Roman"/>
                <w:sz w:val="24"/>
                <w:szCs w:val="24"/>
                <w:lang w:val="en-US"/>
              </w:rPr>
            </w:pPr>
            <w:r>
              <w:rPr>
                <w:sz w:val="24"/>
                <w:szCs w:val="24"/>
                <w:lang w:val="en-US"/>
              </w:rPr>
              <w:t>5</w:t>
            </w:r>
            <w:r>
              <w:rPr>
                <w:rFonts w:hint="eastAsia"/>
                <w:sz w:val="24"/>
                <w:szCs w:val="24"/>
                <w:lang w:val="en-US"/>
              </w:rPr>
              <w:t>万</w:t>
            </w:r>
            <w:r>
              <w:rPr>
                <w:rFonts w:hint="eastAsia"/>
                <w:sz w:val="24"/>
                <w:szCs w:val="24"/>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66" w:type="dxa"/>
            <w:vAlign w:val="center"/>
          </w:tcPr>
          <w:p>
            <w:pPr>
              <w:pStyle w:val="24"/>
              <w:spacing w:line="307" w:lineRule="exact"/>
              <w:ind w:left="107" w:right="98"/>
              <w:jc w:val="center"/>
              <w:rPr>
                <w:rFonts w:cs="Times New Roman"/>
                <w:sz w:val="24"/>
                <w:szCs w:val="24"/>
              </w:rPr>
            </w:pPr>
            <w:r>
              <w:rPr>
                <w:rFonts w:hint="eastAsia"/>
                <w:sz w:val="24"/>
                <w:szCs w:val="24"/>
              </w:rPr>
              <w:t>近三年给本科生授课课程及学时数</w:t>
            </w:r>
          </w:p>
        </w:tc>
        <w:tc>
          <w:tcPr>
            <w:tcW w:w="3600" w:type="dxa"/>
            <w:gridSpan w:val="4"/>
            <w:vAlign w:val="center"/>
          </w:tcPr>
          <w:p>
            <w:pPr>
              <w:pStyle w:val="24"/>
              <w:keepNext w:val="0"/>
              <w:keepLines w:val="0"/>
              <w:pageBreakBefore w:val="0"/>
              <w:widowControl w:val="0"/>
              <w:kinsoku/>
              <w:wordWrap/>
              <w:overflowPunct/>
              <w:topLinePunct w:val="0"/>
              <w:autoSpaceDE w:val="0"/>
              <w:autoSpaceDN w:val="0"/>
              <w:bidi w:val="0"/>
              <w:adjustRightInd/>
              <w:snapToGrid/>
              <w:spacing w:line="400" w:lineRule="atLeast"/>
              <w:ind w:left="108"/>
              <w:textAlignment w:val="auto"/>
              <w:outlineLvl w:val="9"/>
              <w:rPr>
                <w:rFonts w:cs="Times New Roman"/>
                <w:sz w:val="24"/>
                <w:szCs w:val="24"/>
                <w:lang w:val="en-US"/>
              </w:rPr>
            </w:pPr>
            <w:r>
              <w:rPr>
                <w:rFonts w:hint="eastAsia"/>
                <w:sz w:val="24"/>
                <w:szCs w:val="24"/>
                <w:lang w:val="en-US"/>
              </w:rPr>
              <w:t>《微量物证与毒物毒品检验》《刑事科学技术》《综合模拟实训》等课程教学，学时数</w:t>
            </w:r>
            <w:r>
              <w:rPr>
                <w:sz w:val="24"/>
                <w:szCs w:val="24"/>
                <w:lang w:val="en-US"/>
              </w:rPr>
              <w:t>502</w:t>
            </w:r>
            <w:r>
              <w:rPr>
                <w:rFonts w:hint="eastAsia"/>
                <w:sz w:val="24"/>
                <w:szCs w:val="24"/>
                <w:lang w:val="en-US"/>
              </w:rPr>
              <w:t>。</w:t>
            </w:r>
          </w:p>
        </w:tc>
        <w:tc>
          <w:tcPr>
            <w:tcW w:w="2192" w:type="dxa"/>
            <w:gridSpan w:val="3"/>
            <w:vAlign w:val="center"/>
          </w:tcPr>
          <w:p>
            <w:pPr>
              <w:pStyle w:val="24"/>
              <w:spacing w:line="307" w:lineRule="exact"/>
              <w:ind w:left="106"/>
              <w:jc w:val="center"/>
              <w:rPr>
                <w:rFonts w:cs="Times New Roman"/>
                <w:sz w:val="24"/>
                <w:szCs w:val="24"/>
              </w:rPr>
            </w:pPr>
            <w:r>
              <w:rPr>
                <w:rFonts w:hint="eastAsia"/>
                <w:sz w:val="24"/>
                <w:szCs w:val="24"/>
              </w:rPr>
              <w:t>近三年指导本科毕</w:t>
            </w:r>
          </w:p>
          <w:p>
            <w:pPr>
              <w:pStyle w:val="24"/>
              <w:spacing w:before="4" w:line="292" w:lineRule="exact"/>
              <w:ind w:left="106"/>
              <w:jc w:val="center"/>
              <w:rPr>
                <w:rFonts w:cs="Times New Roman"/>
                <w:sz w:val="24"/>
                <w:szCs w:val="24"/>
              </w:rPr>
            </w:pPr>
            <w:r>
              <w:rPr>
                <w:rFonts w:hint="eastAsia"/>
                <w:sz w:val="24"/>
                <w:szCs w:val="24"/>
              </w:rPr>
              <w:t>业设计（人次）</w:t>
            </w:r>
          </w:p>
        </w:tc>
        <w:tc>
          <w:tcPr>
            <w:tcW w:w="2390" w:type="dxa"/>
            <w:gridSpan w:val="2"/>
            <w:vAlign w:val="center"/>
          </w:tcPr>
          <w:p>
            <w:pPr>
              <w:pStyle w:val="24"/>
              <w:jc w:val="center"/>
              <w:rPr>
                <w:rFonts w:hint="eastAsia" w:ascii="Times New Roman" w:eastAsia="宋体" w:cs="Times New Roman"/>
                <w:sz w:val="24"/>
                <w:szCs w:val="24"/>
                <w:lang w:val="en-US" w:eastAsia="zh-CN"/>
              </w:rPr>
            </w:pPr>
            <w:r>
              <w:rPr>
                <w:rFonts w:ascii="Times New Roman" w:cs="Times New Roman"/>
                <w:sz w:val="24"/>
                <w:szCs w:val="24"/>
                <w:lang w:val="en-US"/>
              </w:rPr>
              <w:t>20</w:t>
            </w:r>
            <w:r>
              <w:rPr>
                <w:rFonts w:hint="eastAsia" w:ascii="Times New Roman" w:cs="Times New Roman"/>
                <w:sz w:val="24"/>
                <w:szCs w:val="24"/>
                <w:lang w:val="en-US" w:eastAsia="zh-CN"/>
              </w:rPr>
              <w:t>人次</w:t>
            </w:r>
          </w:p>
        </w:tc>
      </w:tr>
    </w:tbl>
    <w:p>
      <w:pPr>
        <w:pStyle w:val="2"/>
        <w:rPr>
          <w:rFonts w:cs="Times New Roman"/>
        </w:rPr>
      </w:pPr>
    </w:p>
    <w:p>
      <w:pPr>
        <w:pStyle w:val="2"/>
        <w:rPr>
          <w:rFonts w:cs="Times New Roman"/>
        </w:rPr>
      </w:pPr>
      <w:r>
        <w:rPr>
          <w:rFonts w:cs="Times New Roman"/>
        </w:rPr>
        <w:br w:type="page"/>
      </w:r>
    </w:p>
    <w:tbl>
      <w:tblPr>
        <w:tblStyle w:val="13"/>
        <w:tblW w:w="957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220"/>
        <w:gridCol w:w="475"/>
        <w:gridCol w:w="470"/>
        <w:gridCol w:w="510"/>
        <w:gridCol w:w="1326"/>
        <w:gridCol w:w="309"/>
        <w:gridCol w:w="1605"/>
        <w:gridCol w:w="391"/>
        <w:gridCol w:w="899"/>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960" w:type="dxa"/>
            <w:vAlign w:val="center"/>
          </w:tcPr>
          <w:p>
            <w:pPr>
              <w:pStyle w:val="24"/>
              <w:spacing w:line="306" w:lineRule="exact"/>
              <w:ind w:left="5"/>
              <w:jc w:val="center"/>
              <w:rPr>
                <w:rFonts w:cs="Times New Roman"/>
                <w:sz w:val="24"/>
                <w:szCs w:val="24"/>
              </w:rPr>
            </w:pPr>
            <w:r>
              <w:rPr>
                <w:rFonts w:hint="eastAsia"/>
                <w:sz w:val="24"/>
                <w:szCs w:val="24"/>
              </w:rPr>
              <w:t>姓名</w:t>
            </w:r>
          </w:p>
        </w:tc>
        <w:tc>
          <w:tcPr>
            <w:tcW w:w="1220" w:type="dxa"/>
            <w:vAlign w:val="center"/>
          </w:tcPr>
          <w:p>
            <w:pPr>
              <w:pStyle w:val="24"/>
              <w:ind w:firstLine="33" w:firstLineChars="14"/>
              <w:jc w:val="center"/>
              <w:rPr>
                <w:rFonts w:ascii="Times New Roman" w:cs="Times New Roman"/>
                <w:sz w:val="24"/>
                <w:szCs w:val="24"/>
                <w:lang w:val="en-US"/>
              </w:rPr>
            </w:pPr>
            <w:r>
              <w:rPr>
                <w:rFonts w:hint="eastAsia" w:ascii="Times New Roman"/>
                <w:sz w:val="24"/>
                <w:szCs w:val="24"/>
                <w:lang w:val="en-US"/>
              </w:rPr>
              <w:t>林艳平</w:t>
            </w:r>
          </w:p>
        </w:tc>
        <w:tc>
          <w:tcPr>
            <w:tcW w:w="945" w:type="dxa"/>
            <w:gridSpan w:val="2"/>
            <w:vAlign w:val="center"/>
          </w:tcPr>
          <w:p>
            <w:pPr>
              <w:pStyle w:val="24"/>
              <w:spacing w:line="306" w:lineRule="exact"/>
              <w:ind w:left="381"/>
              <w:jc w:val="center"/>
              <w:rPr>
                <w:rFonts w:cs="Times New Roman"/>
                <w:sz w:val="24"/>
                <w:szCs w:val="24"/>
                <w:lang w:val="en-US"/>
              </w:rPr>
            </w:pPr>
            <w:r>
              <w:rPr>
                <w:rFonts w:hint="eastAsia"/>
                <w:sz w:val="24"/>
                <w:szCs w:val="24"/>
                <w:lang w:val="en-US"/>
              </w:rPr>
              <w:t>性别</w:t>
            </w:r>
          </w:p>
        </w:tc>
        <w:tc>
          <w:tcPr>
            <w:tcW w:w="510" w:type="dxa"/>
            <w:vAlign w:val="center"/>
          </w:tcPr>
          <w:p>
            <w:pPr>
              <w:pStyle w:val="24"/>
              <w:jc w:val="center"/>
              <w:rPr>
                <w:rFonts w:ascii="Times New Roman" w:cs="Times New Roman"/>
                <w:sz w:val="24"/>
                <w:szCs w:val="24"/>
                <w:lang w:val="en-US"/>
              </w:rPr>
            </w:pPr>
            <w:r>
              <w:rPr>
                <w:rFonts w:hint="eastAsia" w:ascii="Times New Roman"/>
                <w:sz w:val="24"/>
                <w:szCs w:val="24"/>
                <w:lang w:val="en-US"/>
              </w:rPr>
              <w:t>女</w:t>
            </w:r>
          </w:p>
        </w:tc>
        <w:tc>
          <w:tcPr>
            <w:tcW w:w="1635" w:type="dxa"/>
            <w:gridSpan w:val="2"/>
            <w:vAlign w:val="center"/>
          </w:tcPr>
          <w:p>
            <w:pPr>
              <w:pStyle w:val="24"/>
              <w:spacing w:line="306" w:lineRule="exact"/>
              <w:ind w:left="138"/>
              <w:jc w:val="center"/>
              <w:rPr>
                <w:rFonts w:cs="Times New Roman"/>
                <w:sz w:val="24"/>
                <w:szCs w:val="24"/>
              </w:rPr>
            </w:pPr>
            <w:r>
              <w:rPr>
                <w:rFonts w:hint="eastAsia"/>
                <w:sz w:val="24"/>
                <w:szCs w:val="24"/>
              </w:rPr>
              <w:t>专业技术职务</w:t>
            </w:r>
          </w:p>
        </w:tc>
        <w:tc>
          <w:tcPr>
            <w:tcW w:w="1605" w:type="dxa"/>
            <w:vAlign w:val="center"/>
          </w:tcPr>
          <w:p>
            <w:pPr>
              <w:pStyle w:val="24"/>
              <w:jc w:val="center"/>
              <w:rPr>
                <w:rFonts w:ascii="Times New Roman" w:cs="Times New Roman"/>
                <w:sz w:val="24"/>
                <w:szCs w:val="24"/>
                <w:lang w:val="en-US"/>
              </w:rPr>
            </w:pPr>
            <w:r>
              <w:rPr>
                <w:rFonts w:hint="eastAsia" w:ascii="Times New Roman"/>
                <w:sz w:val="24"/>
                <w:szCs w:val="24"/>
                <w:lang w:val="en-US"/>
              </w:rPr>
              <w:t>副教授</w:t>
            </w:r>
            <w:r>
              <w:rPr>
                <w:rFonts w:ascii="Times New Roman" w:cs="Times New Roman"/>
                <w:sz w:val="24"/>
                <w:szCs w:val="24"/>
                <w:lang w:val="en-US"/>
              </w:rPr>
              <w:t>/</w:t>
            </w:r>
            <w:r>
              <w:rPr>
                <w:rFonts w:hint="eastAsia" w:ascii="Times New Roman"/>
                <w:sz w:val="24"/>
                <w:szCs w:val="24"/>
                <w:lang w:val="en-US"/>
              </w:rPr>
              <w:t>高级工程师</w:t>
            </w:r>
          </w:p>
        </w:tc>
        <w:tc>
          <w:tcPr>
            <w:tcW w:w="1290" w:type="dxa"/>
            <w:gridSpan w:val="2"/>
            <w:vAlign w:val="center"/>
          </w:tcPr>
          <w:p>
            <w:pPr>
              <w:pStyle w:val="24"/>
              <w:spacing w:line="306" w:lineRule="exact"/>
              <w:ind w:left="131"/>
              <w:jc w:val="center"/>
              <w:rPr>
                <w:rFonts w:cs="Times New Roman"/>
                <w:sz w:val="24"/>
                <w:szCs w:val="24"/>
              </w:rPr>
            </w:pPr>
            <w:r>
              <w:rPr>
                <w:rFonts w:hint="eastAsia"/>
                <w:sz w:val="24"/>
                <w:szCs w:val="24"/>
              </w:rPr>
              <w:t>行政职务</w:t>
            </w:r>
          </w:p>
        </w:tc>
        <w:tc>
          <w:tcPr>
            <w:tcW w:w="1411" w:type="dxa"/>
            <w:vAlign w:val="center"/>
          </w:tcPr>
          <w:p>
            <w:pPr>
              <w:pStyle w:val="24"/>
              <w:jc w:val="center"/>
              <w:rPr>
                <w:rFonts w:ascii="Times New Roman" w:cs="Times New Roman"/>
                <w:sz w:val="24"/>
                <w:szCs w:val="24"/>
                <w:lang w:val="en-US"/>
              </w:rPr>
            </w:pPr>
            <w:r>
              <w:rPr>
                <w:rFonts w:hint="eastAsia" w:ascii="Times New Roman"/>
                <w:sz w:val="24"/>
                <w:szCs w:val="24"/>
                <w:lang w:val="en-US"/>
              </w:rPr>
              <w:t>刑事科学技术系系主任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60" w:type="dxa"/>
            <w:vAlign w:val="center"/>
          </w:tcPr>
          <w:p>
            <w:pPr>
              <w:pStyle w:val="24"/>
              <w:spacing w:line="307" w:lineRule="exact"/>
              <w:ind w:left="99" w:right="90"/>
              <w:jc w:val="center"/>
              <w:rPr>
                <w:rFonts w:cs="Times New Roman"/>
                <w:sz w:val="24"/>
                <w:szCs w:val="24"/>
              </w:rPr>
            </w:pPr>
            <w:r>
              <w:rPr>
                <w:rFonts w:hint="eastAsia"/>
                <w:sz w:val="24"/>
                <w:szCs w:val="24"/>
              </w:rPr>
              <w:t>拟承担</w:t>
            </w:r>
          </w:p>
          <w:p>
            <w:pPr>
              <w:pStyle w:val="24"/>
              <w:spacing w:line="292" w:lineRule="exact"/>
              <w:ind w:left="99" w:right="90"/>
              <w:jc w:val="center"/>
              <w:rPr>
                <w:rFonts w:cs="Times New Roman"/>
                <w:sz w:val="24"/>
                <w:szCs w:val="24"/>
              </w:rPr>
            </w:pPr>
            <w:r>
              <w:rPr>
                <w:rFonts w:hint="eastAsia"/>
                <w:sz w:val="24"/>
                <w:szCs w:val="24"/>
              </w:rPr>
              <w:t>课程</w:t>
            </w:r>
          </w:p>
        </w:tc>
        <w:tc>
          <w:tcPr>
            <w:tcW w:w="2675" w:type="dxa"/>
            <w:gridSpan w:val="4"/>
            <w:vAlign w:val="center"/>
          </w:tcPr>
          <w:p>
            <w:pPr>
              <w:pStyle w:val="24"/>
              <w:jc w:val="center"/>
              <w:rPr>
                <w:rFonts w:ascii="Times New Roman" w:cs="Times New Roman"/>
                <w:sz w:val="24"/>
                <w:szCs w:val="24"/>
                <w:lang w:val="en-US"/>
              </w:rPr>
            </w:pPr>
            <w:r>
              <w:rPr>
                <w:rFonts w:hint="eastAsia"/>
                <w:sz w:val="24"/>
                <w:szCs w:val="24"/>
                <w:lang w:val="en-US"/>
              </w:rPr>
              <w:t>刑事科学技术</w:t>
            </w:r>
          </w:p>
        </w:tc>
        <w:tc>
          <w:tcPr>
            <w:tcW w:w="1635" w:type="dxa"/>
            <w:gridSpan w:val="2"/>
            <w:vAlign w:val="center"/>
          </w:tcPr>
          <w:p>
            <w:pPr>
              <w:pStyle w:val="24"/>
              <w:ind w:left="138"/>
              <w:jc w:val="center"/>
              <w:rPr>
                <w:rFonts w:cs="Times New Roman"/>
                <w:sz w:val="24"/>
                <w:szCs w:val="24"/>
              </w:rPr>
            </w:pPr>
            <w:r>
              <w:rPr>
                <w:rFonts w:hint="eastAsia"/>
                <w:sz w:val="24"/>
                <w:szCs w:val="24"/>
              </w:rPr>
              <w:t>现在所在单位</w:t>
            </w:r>
          </w:p>
        </w:tc>
        <w:tc>
          <w:tcPr>
            <w:tcW w:w="4306" w:type="dxa"/>
            <w:gridSpan w:val="4"/>
            <w:vAlign w:val="center"/>
          </w:tcPr>
          <w:p>
            <w:pPr>
              <w:pStyle w:val="24"/>
              <w:jc w:val="center"/>
              <w:rPr>
                <w:rFonts w:ascii="Times New Roman" w:cs="Times New Roman"/>
                <w:sz w:val="24"/>
                <w:szCs w:val="24"/>
                <w:lang w:val="en-US"/>
              </w:rPr>
            </w:pPr>
            <w:r>
              <w:rPr>
                <w:rFonts w:hint="eastAsia" w:ascii="Times New Roman"/>
                <w:sz w:val="24"/>
                <w:szCs w:val="24"/>
                <w:lang w:val="en-US"/>
              </w:rPr>
              <w:t>福建警察学院刑事科学技术系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2655" w:type="dxa"/>
            <w:gridSpan w:val="3"/>
            <w:vAlign w:val="center"/>
          </w:tcPr>
          <w:p>
            <w:pPr>
              <w:pStyle w:val="24"/>
              <w:spacing w:before="2"/>
              <w:ind w:left="107"/>
              <w:jc w:val="center"/>
              <w:rPr>
                <w:rFonts w:cs="Times New Roman"/>
                <w:sz w:val="24"/>
                <w:szCs w:val="24"/>
              </w:rPr>
            </w:pPr>
            <w:r>
              <w:rPr>
                <w:rFonts w:hint="eastAsia"/>
                <w:sz w:val="24"/>
                <w:szCs w:val="24"/>
              </w:rPr>
              <w:t>最后学历毕业时间、</w:t>
            </w:r>
          </w:p>
          <w:p>
            <w:pPr>
              <w:pStyle w:val="24"/>
              <w:spacing w:before="4" w:line="292" w:lineRule="exact"/>
              <w:ind w:left="5"/>
              <w:jc w:val="center"/>
              <w:rPr>
                <w:rFonts w:cs="Times New Roman"/>
                <w:sz w:val="24"/>
                <w:szCs w:val="24"/>
              </w:rPr>
            </w:pPr>
            <w:r>
              <w:rPr>
                <w:rFonts w:hint="eastAsia"/>
                <w:sz w:val="24"/>
                <w:szCs w:val="24"/>
              </w:rPr>
              <w:t>学校、专业</w:t>
            </w:r>
          </w:p>
        </w:tc>
        <w:tc>
          <w:tcPr>
            <w:tcW w:w="6921" w:type="dxa"/>
            <w:gridSpan w:val="8"/>
            <w:vAlign w:val="center"/>
          </w:tcPr>
          <w:p>
            <w:pPr>
              <w:pStyle w:val="24"/>
              <w:jc w:val="center"/>
              <w:rPr>
                <w:rFonts w:ascii="Times New Roman" w:cs="Times New Roman"/>
                <w:sz w:val="24"/>
                <w:szCs w:val="24"/>
                <w:lang w:val="en-US"/>
              </w:rPr>
            </w:pPr>
            <w:r>
              <w:rPr>
                <w:rFonts w:hint="eastAsia" w:ascii="Times New Roman"/>
                <w:sz w:val="24"/>
                <w:szCs w:val="24"/>
                <w:lang w:val="en-US"/>
              </w:rPr>
              <w:t>理学士，毕业于</w:t>
            </w:r>
            <w:r>
              <w:rPr>
                <w:rFonts w:ascii="Times New Roman" w:cs="Times New Roman"/>
                <w:sz w:val="24"/>
                <w:szCs w:val="24"/>
                <w:lang w:val="en-US"/>
              </w:rPr>
              <w:t>1985</w:t>
            </w:r>
            <w:r>
              <w:rPr>
                <w:rFonts w:hint="eastAsia" w:ascii="Times New Roman"/>
                <w:sz w:val="24"/>
                <w:szCs w:val="24"/>
                <w:lang w:val="en-US"/>
              </w:rPr>
              <w:t>年</w:t>
            </w:r>
            <w:r>
              <w:rPr>
                <w:rFonts w:ascii="Times New Roman" w:cs="Times New Roman"/>
                <w:sz w:val="24"/>
                <w:szCs w:val="24"/>
                <w:lang w:val="en-US"/>
              </w:rPr>
              <w:t>7</w:t>
            </w:r>
            <w:r>
              <w:rPr>
                <w:rFonts w:hint="eastAsia" w:ascii="Times New Roman"/>
                <w:sz w:val="24"/>
                <w:szCs w:val="24"/>
                <w:lang w:val="en-US"/>
              </w:rPr>
              <w:t>月福州大学分析化学专业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655" w:type="dxa"/>
            <w:gridSpan w:val="3"/>
            <w:vAlign w:val="center"/>
          </w:tcPr>
          <w:p>
            <w:pPr>
              <w:pStyle w:val="24"/>
              <w:spacing w:before="156"/>
              <w:ind w:left="5"/>
              <w:jc w:val="center"/>
              <w:rPr>
                <w:rFonts w:cs="Times New Roman"/>
                <w:sz w:val="24"/>
                <w:szCs w:val="24"/>
              </w:rPr>
            </w:pPr>
            <w:r>
              <w:rPr>
                <w:rFonts w:hint="eastAsia"/>
                <w:sz w:val="24"/>
                <w:szCs w:val="24"/>
              </w:rPr>
              <w:t>主要研究方向</w:t>
            </w:r>
          </w:p>
        </w:tc>
        <w:tc>
          <w:tcPr>
            <w:tcW w:w="6921" w:type="dxa"/>
            <w:gridSpan w:val="8"/>
            <w:vAlign w:val="center"/>
          </w:tcPr>
          <w:p>
            <w:pPr>
              <w:pStyle w:val="24"/>
              <w:jc w:val="center"/>
              <w:rPr>
                <w:rFonts w:ascii="Times New Roman" w:cs="Times New Roman"/>
                <w:sz w:val="24"/>
                <w:szCs w:val="24"/>
                <w:lang w:val="en-US"/>
              </w:rPr>
            </w:pPr>
            <w:r>
              <w:rPr>
                <w:rFonts w:hint="eastAsia" w:ascii="Times New Roman"/>
                <w:sz w:val="24"/>
                <w:szCs w:val="24"/>
                <w:lang w:val="en-US"/>
              </w:rPr>
              <w:t>刑事科学技术；污损文件检验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8" w:hRule="atLeast"/>
        </w:trPr>
        <w:tc>
          <w:tcPr>
            <w:tcW w:w="2655" w:type="dxa"/>
            <w:gridSpan w:val="3"/>
            <w:vAlign w:val="center"/>
          </w:tcPr>
          <w:p>
            <w:pPr>
              <w:pStyle w:val="24"/>
              <w:spacing w:line="242" w:lineRule="auto"/>
              <w:ind w:left="126" w:right="117"/>
              <w:jc w:val="both"/>
              <w:rPr>
                <w:rFonts w:cs="Times New Roman"/>
                <w:sz w:val="24"/>
                <w:szCs w:val="24"/>
              </w:rPr>
            </w:pPr>
            <w:r>
              <w:rPr>
                <w:rFonts w:hint="eastAsia"/>
                <w:sz w:val="24"/>
                <w:szCs w:val="24"/>
              </w:rPr>
              <w:t>从事教育教学改革研究及获奖情况（含教改项目、研究论文、慕课、</w:t>
            </w:r>
          </w:p>
          <w:p>
            <w:pPr>
              <w:pStyle w:val="24"/>
              <w:spacing w:before="4" w:line="292" w:lineRule="exact"/>
              <w:ind w:left="846"/>
              <w:rPr>
                <w:rFonts w:cs="Times New Roman"/>
                <w:sz w:val="24"/>
                <w:szCs w:val="24"/>
              </w:rPr>
            </w:pPr>
            <w:r>
              <w:rPr>
                <w:rFonts w:hint="eastAsia"/>
                <w:sz w:val="24"/>
                <w:szCs w:val="24"/>
              </w:rPr>
              <w:t>教材等）</w:t>
            </w:r>
          </w:p>
        </w:tc>
        <w:tc>
          <w:tcPr>
            <w:tcW w:w="6921" w:type="dxa"/>
            <w:gridSpan w:val="8"/>
          </w:tcPr>
          <w:p>
            <w:pPr>
              <w:pStyle w:val="24"/>
              <w:spacing w:line="440" w:lineRule="atLeast"/>
              <w:ind w:firstLine="482" w:firstLineChars="200"/>
              <w:rPr>
                <w:rFonts w:cs="Times New Roman"/>
                <w:b/>
                <w:bCs/>
                <w:sz w:val="24"/>
                <w:szCs w:val="24"/>
              </w:rPr>
            </w:pPr>
            <w:r>
              <w:rPr>
                <w:rFonts w:hint="eastAsia"/>
                <w:b/>
                <w:bCs/>
                <w:sz w:val="24"/>
                <w:szCs w:val="24"/>
                <w:lang w:val="en-US"/>
              </w:rPr>
              <w:t>一、课程建设</w:t>
            </w:r>
          </w:p>
          <w:p>
            <w:pPr>
              <w:adjustRightInd w:val="0"/>
              <w:snapToGrid w:val="0"/>
              <w:spacing w:line="440" w:lineRule="atLeast"/>
              <w:ind w:firstLine="480" w:firstLineChars="200"/>
              <w:rPr>
                <w:rFonts w:cs="Times New Roman"/>
                <w:sz w:val="24"/>
                <w:szCs w:val="24"/>
                <w:lang w:val="en-US"/>
              </w:rPr>
            </w:pPr>
            <w:r>
              <w:rPr>
                <w:sz w:val="24"/>
                <w:szCs w:val="24"/>
              </w:rPr>
              <w:t>2006</w:t>
            </w:r>
            <w:r>
              <w:rPr>
                <w:rFonts w:hint="eastAsia"/>
                <w:sz w:val="24"/>
                <w:szCs w:val="24"/>
                <w:lang w:val="en-US"/>
              </w:rPr>
              <w:t>年</w:t>
            </w:r>
            <w:r>
              <w:rPr>
                <w:sz w:val="24"/>
                <w:szCs w:val="24"/>
              </w:rPr>
              <w:t>11</w:t>
            </w:r>
            <w:r>
              <w:rPr>
                <w:rFonts w:hint="eastAsia"/>
                <w:sz w:val="24"/>
                <w:szCs w:val="24"/>
              </w:rPr>
              <w:t>月，</w:t>
            </w:r>
            <w:r>
              <w:rPr>
                <w:rFonts w:hint="eastAsia"/>
                <w:sz w:val="24"/>
                <w:szCs w:val="24"/>
                <w:lang w:val="en-US"/>
              </w:rPr>
              <w:t>主持</w:t>
            </w:r>
            <w:r>
              <w:rPr>
                <w:rFonts w:hint="eastAsia"/>
                <w:sz w:val="24"/>
                <w:szCs w:val="24"/>
              </w:rPr>
              <w:t>《刑事技术》课程被中华人民共和国教育部授予“国家级精品课程”称号</w:t>
            </w:r>
            <w:r>
              <w:rPr>
                <w:rFonts w:hint="eastAsia"/>
                <w:sz w:val="24"/>
                <w:szCs w:val="24"/>
                <w:lang w:val="en-US"/>
              </w:rPr>
              <w:t>。</w:t>
            </w:r>
          </w:p>
          <w:p>
            <w:pPr>
              <w:pStyle w:val="24"/>
              <w:spacing w:line="440" w:lineRule="atLeast"/>
              <w:ind w:firstLine="482" w:firstLineChars="200"/>
              <w:rPr>
                <w:rFonts w:cs="Times New Roman"/>
                <w:b/>
                <w:bCs/>
                <w:sz w:val="24"/>
                <w:szCs w:val="24"/>
              </w:rPr>
            </w:pPr>
            <w:r>
              <w:rPr>
                <w:rFonts w:hint="eastAsia"/>
                <w:b/>
                <w:bCs/>
                <w:sz w:val="24"/>
                <w:szCs w:val="24"/>
                <w:lang w:val="en-US"/>
              </w:rPr>
              <w:t>二、教学成果奖</w:t>
            </w:r>
          </w:p>
          <w:p>
            <w:pPr>
              <w:spacing w:line="440" w:lineRule="atLeast"/>
              <w:ind w:firstLine="480" w:firstLineChars="200"/>
              <w:rPr>
                <w:rFonts w:cs="Times New Roman"/>
                <w:sz w:val="24"/>
                <w:szCs w:val="24"/>
              </w:rPr>
            </w:pPr>
            <w:r>
              <w:rPr>
                <w:sz w:val="24"/>
                <w:szCs w:val="24"/>
                <w:lang w:val="en-US"/>
              </w:rPr>
              <w:t>2014</w:t>
            </w:r>
            <w:r>
              <w:rPr>
                <w:rFonts w:hint="eastAsia"/>
                <w:sz w:val="24"/>
                <w:szCs w:val="24"/>
                <w:lang w:val="en-US"/>
              </w:rPr>
              <w:t>年</w:t>
            </w:r>
            <w:r>
              <w:rPr>
                <w:sz w:val="24"/>
                <w:szCs w:val="24"/>
                <w:lang w:val="en-US"/>
              </w:rPr>
              <w:t>4</w:t>
            </w:r>
            <w:r>
              <w:rPr>
                <w:rFonts w:hint="eastAsia"/>
                <w:sz w:val="24"/>
                <w:szCs w:val="24"/>
                <w:lang w:val="en-US"/>
              </w:rPr>
              <w:t>月，</w:t>
            </w:r>
            <w:r>
              <w:rPr>
                <w:rFonts w:hint="eastAsia"/>
                <w:sz w:val="24"/>
                <w:szCs w:val="24"/>
              </w:rPr>
              <w:t>主持《基于实战，刑事科学技术特色专业的改革与创新》项目，获福建省教育厅“福建省第七届高等教育教学成果一等奖”，</w:t>
            </w:r>
            <w:r>
              <w:rPr>
                <w:rFonts w:hint="eastAsia"/>
                <w:sz w:val="24"/>
                <w:szCs w:val="24"/>
                <w:lang w:val="en-US"/>
              </w:rPr>
              <w:t>排名第一</w:t>
            </w:r>
            <w:r>
              <w:rPr>
                <w:rFonts w:hint="eastAsia"/>
                <w:sz w:val="24"/>
                <w:szCs w:val="24"/>
              </w:rPr>
              <w:t>。</w:t>
            </w:r>
          </w:p>
          <w:p>
            <w:pPr>
              <w:pStyle w:val="24"/>
              <w:spacing w:line="440" w:lineRule="atLeast"/>
              <w:ind w:firstLine="482" w:firstLineChars="200"/>
              <w:rPr>
                <w:rFonts w:cs="Times New Roman"/>
                <w:b/>
                <w:bCs/>
                <w:sz w:val="24"/>
                <w:szCs w:val="24"/>
                <w:lang w:val="en-US"/>
              </w:rPr>
            </w:pPr>
            <w:r>
              <w:rPr>
                <w:rFonts w:hint="eastAsia"/>
                <w:b/>
                <w:bCs/>
                <w:sz w:val="24"/>
                <w:szCs w:val="24"/>
                <w:lang w:val="en-US"/>
              </w:rPr>
              <w:t>三、专业建设</w:t>
            </w:r>
          </w:p>
          <w:p>
            <w:pPr>
              <w:spacing w:line="440" w:lineRule="atLeast"/>
              <w:ind w:firstLine="480" w:firstLineChars="200"/>
              <w:rPr>
                <w:rFonts w:cs="Times New Roman"/>
                <w:sz w:val="24"/>
                <w:szCs w:val="24"/>
              </w:rPr>
            </w:pPr>
            <w:r>
              <w:rPr>
                <w:sz w:val="24"/>
                <w:szCs w:val="24"/>
              </w:rPr>
              <w:t>2015</w:t>
            </w:r>
            <w:r>
              <w:rPr>
                <w:rFonts w:hint="eastAsia"/>
                <w:sz w:val="24"/>
                <w:szCs w:val="24"/>
              </w:rPr>
              <w:t>年</w:t>
            </w:r>
            <w:r>
              <w:rPr>
                <w:sz w:val="24"/>
                <w:szCs w:val="24"/>
              </w:rPr>
              <w:t>9</w:t>
            </w:r>
            <w:r>
              <w:rPr>
                <w:rFonts w:hint="eastAsia"/>
                <w:sz w:val="24"/>
                <w:szCs w:val="24"/>
              </w:rPr>
              <w:t>月，主持刑事科学技术专业经福建省公安厅推荐获公安部批准成为“公安高等教育重点专业建设点”，全国公安院校仅</w:t>
            </w:r>
            <w:r>
              <w:rPr>
                <w:sz w:val="24"/>
                <w:szCs w:val="24"/>
              </w:rPr>
              <w:t>20</w:t>
            </w:r>
            <w:r>
              <w:rPr>
                <w:rFonts w:hint="eastAsia"/>
                <w:sz w:val="24"/>
                <w:szCs w:val="24"/>
              </w:rPr>
              <w:t>个专业入选，《人民公安报》于</w:t>
            </w:r>
            <w:r>
              <w:rPr>
                <w:sz w:val="24"/>
                <w:szCs w:val="24"/>
              </w:rPr>
              <w:t>2015</w:t>
            </w:r>
            <w:r>
              <w:rPr>
                <w:rFonts w:hint="eastAsia"/>
                <w:sz w:val="24"/>
                <w:szCs w:val="24"/>
              </w:rPr>
              <w:t>年</w:t>
            </w:r>
            <w:r>
              <w:rPr>
                <w:sz w:val="24"/>
                <w:szCs w:val="24"/>
              </w:rPr>
              <w:t>9</w:t>
            </w:r>
            <w:r>
              <w:rPr>
                <w:rFonts w:hint="eastAsia"/>
                <w:sz w:val="24"/>
                <w:szCs w:val="24"/>
              </w:rPr>
              <w:t>月</w:t>
            </w:r>
            <w:r>
              <w:rPr>
                <w:sz w:val="24"/>
                <w:szCs w:val="24"/>
              </w:rPr>
              <w:t>10</w:t>
            </w:r>
            <w:r>
              <w:rPr>
                <w:rFonts w:hint="eastAsia"/>
                <w:sz w:val="24"/>
                <w:szCs w:val="24"/>
              </w:rPr>
              <w:t>日作了报道。</w:t>
            </w:r>
          </w:p>
          <w:p>
            <w:pPr>
              <w:pStyle w:val="24"/>
              <w:spacing w:line="440" w:lineRule="atLeast"/>
              <w:ind w:firstLine="482" w:firstLineChars="200"/>
              <w:rPr>
                <w:rFonts w:cs="Times New Roman"/>
                <w:b/>
                <w:bCs/>
                <w:sz w:val="24"/>
                <w:szCs w:val="24"/>
              </w:rPr>
            </w:pPr>
            <w:r>
              <w:rPr>
                <w:rFonts w:hint="eastAsia"/>
                <w:b/>
                <w:bCs/>
                <w:sz w:val="24"/>
                <w:szCs w:val="24"/>
                <w:lang w:val="en-US"/>
              </w:rPr>
              <w:t>四、</w:t>
            </w:r>
            <w:r>
              <w:rPr>
                <w:rFonts w:hint="eastAsia"/>
                <w:b/>
                <w:bCs/>
                <w:sz w:val="24"/>
                <w:szCs w:val="24"/>
              </w:rPr>
              <w:t>教改项目</w:t>
            </w:r>
          </w:p>
          <w:p>
            <w:pPr>
              <w:spacing w:line="440" w:lineRule="atLeast"/>
              <w:ind w:firstLine="480" w:firstLineChars="200"/>
              <w:rPr>
                <w:rFonts w:hint="eastAsia"/>
                <w:sz w:val="24"/>
                <w:szCs w:val="24"/>
                <w:lang w:eastAsia="zh-CN"/>
              </w:rPr>
            </w:pPr>
            <w:r>
              <w:rPr>
                <w:rFonts w:hint="eastAsia"/>
                <w:sz w:val="24"/>
                <w:szCs w:val="24"/>
              </w:rPr>
              <w:t>（</w:t>
            </w:r>
            <w:r>
              <w:rPr>
                <w:rFonts w:hint="eastAsia"/>
                <w:sz w:val="24"/>
                <w:szCs w:val="24"/>
                <w:lang w:val="en-US"/>
              </w:rPr>
              <w:t>一</w:t>
            </w:r>
            <w:r>
              <w:rPr>
                <w:rFonts w:hint="eastAsia"/>
                <w:sz w:val="24"/>
                <w:szCs w:val="24"/>
              </w:rPr>
              <w:t>）</w:t>
            </w:r>
            <w:r>
              <w:rPr>
                <w:sz w:val="24"/>
                <w:szCs w:val="24"/>
                <w:lang w:val="en-US"/>
              </w:rPr>
              <w:t>2019</w:t>
            </w:r>
            <w:r>
              <w:rPr>
                <w:rFonts w:hint="eastAsia"/>
                <w:sz w:val="24"/>
                <w:szCs w:val="24"/>
                <w:lang w:val="en-US"/>
              </w:rPr>
              <w:t>年</w:t>
            </w:r>
            <w:r>
              <w:rPr>
                <w:sz w:val="24"/>
                <w:szCs w:val="24"/>
                <w:lang w:val="en-US"/>
              </w:rPr>
              <w:t>6</w:t>
            </w:r>
            <w:r>
              <w:rPr>
                <w:rFonts w:hint="eastAsia"/>
                <w:sz w:val="24"/>
                <w:szCs w:val="24"/>
                <w:lang w:val="en-US"/>
              </w:rPr>
              <w:t>月，</w:t>
            </w:r>
            <w:r>
              <w:rPr>
                <w:rFonts w:hint="eastAsia"/>
                <w:sz w:val="24"/>
                <w:szCs w:val="24"/>
              </w:rPr>
              <w:t>主持福建省中青年教师教育科研项目（</w:t>
            </w:r>
            <w:r>
              <w:rPr>
                <w:sz w:val="24"/>
                <w:szCs w:val="24"/>
              </w:rPr>
              <w:t>2016</w:t>
            </w:r>
            <w:r>
              <w:rPr>
                <w:rFonts w:hint="eastAsia"/>
                <w:sz w:val="24"/>
                <w:szCs w:val="24"/>
              </w:rPr>
              <w:t>年福建省本科高校教育教学改革研究项目）《刑事科学技术专业教学实战一体化教学模式改革》通过福建省教育厅通过验收，完成结项</w:t>
            </w:r>
            <w:r>
              <w:rPr>
                <w:rFonts w:hint="eastAsia"/>
                <w:sz w:val="24"/>
                <w:szCs w:val="24"/>
                <w:lang w:eastAsia="zh-CN"/>
              </w:rPr>
              <w:t>。</w:t>
            </w:r>
          </w:p>
          <w:p>
            <w:pPr>
              <w:spacing w:line="440" w:lineRule="atLeast"/>
              <w:ind w:firstLine="480" w:firstLineChars="200"/>
              <w:rPr>
                <w:rFonts w:hint="eastAsia"/>
                <w:sz w:val="24"/>
                <w:szCs w:val="24"/>
              </w:rPr>
            </w:pPr>
            <w:r>
              <w:rPr>
                <w:rFonts w:hint="eastAsia"/>
                <w:sz w:val="24"/>
                <w:szCs w:val="24"/>
                <w:lang w:eastAsia="zh-CN"/>
              </w:rPr>
              <w:t>（二）</w:t>
            </w:r>
            <w:r>
              <w:rPr>
                <w:sz w:val="24"/>
                <w:szCs w:val="24"/>
              </w:rPr>
              <w:t>2017</w:t>
            </w:r>
            <w:r>
              <w:rPr>
                <w:rFonts w:hint="eastAsia"/>
                <w:sz w:val="24"/>
                <w:szCs w:val="24"/>
                <w:lang w:val="en-US"/>
              </w:rPr>
              <w:t>年</w:t>
            </w:r>
            <w:r>
              <w:rPr>
                <w:sz w:val="24"/>
                <w:szCs w:val="24"/>
              </w:rPr>
              <w:t>11</w:t>
            </w:r>
            <w:r>
              <w:rPr>
                <w:rFonts w:hint="eastAsia"/>
                <w:sz w:val="24"/>
                <w:szCs w:val="24"/>
                <w:lang w:val="en-US"/>
              </w:rPr>
              <w:t>月，</w:t>
            </w:r>
            <w:r>
              <w:rPr>
                <w:rFonts w:hint="eastAsia"/>
                <w:sz w:val="24"/>
                <w:szCs w:val="24"/>
              </w:rPr>
              <w:t>主持《</w:t>
            </w:r>
            <w:r>
              <w:rPr>
                <w:sz w:val="24"/>
                <w:szCs w:val="24"/>
              </w:rPr>
              <w:t>2017</w:t>
            </w:r>
            <w:r>
              <w:rPr>
                <w:rFonts w:hint="eastAsia"/>
                <w:sz w:val="24"/>
                <w:szCs w:val="24"/>
              </w:rPr>
              <w:t>年省级刑事科学技术实验教学示范中心》项目获福建省教育厅批准。</w:t>
            </w:r>
          </w:p>
          <w:p>
            <w:pPr>
              <w:spacing w:line="440" w:lineRule="atLeast"/>
              <w:ind w:firstLine="480" w:firstLineChars="200"/>
              <w:rPr>
                <w:rFonts w:cs="Times New Roman"/>
                <w:sz w:val="24"/>
                <w:szCs w:val="24"/>
              </w:rPr>
            </w:pPr>
            <w:r>
              <w:rPr>
                <w:rFonts w:hint="eastAsia"/>
                <w:sz w:val="24"/>
                <w:szCs w:val="24"/>
              </w:rPr>
              <w:t>（</w:t>
            </w:r>
            <w:r>
              <w:rPr>
                <w:rFonts w:hint="eastAsia"/>
                <w:sz w:val="24"/>
                <w:szCs w:val="24"/>
                <w:lang w:val="en-US"/>
              </w:rPr>
              <w:t>三</w:t>
            </w:r>
            <w:r>
              <w:rPr>
                <w:rFonts w:hint="eastAsia"/>
                <w:sz w:val="24"/>
                <w:szCs w:val="24"/>
              </w:rPr>
              <w:t>）</w:t>
            </w:r>
            <w:r>
              <w:rPr>
                <w:sz w:val="24"/>
                <w:szCs w:val="24"/>
                <w:lang w:val="en-US"/>
              </w:rPr>
              <w:t>2015</w:t>
            </w:r>
            <w:r>
              <w:rPr>
                <w:rFonts w:hint="eastAsia"/>
                <w:sz w:val="24"/>
                <w:szCs w:val="24"/>
                <w:lang w:val="en-US"/>
              </w:rPr>
              <w:t>年</w:t>
            </w:r>
            <w:r>
              <w:rPr>
                <w:sz w:val="24"/>
                <w:szCs w:val="24"/>
                <w:lang w:val="en-US"/>
              </w:rPr>
              <w:t>9</w:t>
            </w:r>
            <w:r>
              <w:rPr>
                <w:rFonts w:hint="eastAsia"/>
                <w:sz w:val="24"/>
                <w:szCs w:val="24"/>
                <w:lang w:val="en-US"/>
              </w:rPr>
              <w:t>月，</w:t>
            </w:r>
            <w:r>
              <w:rPr>
                <w:rFonts w:hint="eastAsia"/>
                <w:sz w:val="24"/>
                <w:szCs w:val="24"/>
              </w:rPr>
              <w:t>主持福建省本科高校刑事科学技术专业综合改革试点</w:t>
            </w:r>
            <w:r>
              <w:rPr>
                <w:rFonts w:hint="eastAsia"/>
                <w:sz w:val="24"/>
                <w:szCs w:val="24"/>
                <w:lang w:val="en-US"/>
              </w:rPr>
              <w:t>项目，</w:t>
            </w:r>
            <w:r>
              <w:rPr>
                <w:rFonts w:hint="eastAsia"/>
                <w:sz w:val="24"/>
                <w:szCs w:val="24"/>
              </w:rPr>
              <w:t>经福建省教育厅批准通过验收。</w:t>
            </w:r>
          </w:p>
          <w:p>
            <w:pPr>
              <w:spacing w:line="440" w:lineRule="atLeast"/>
              <w:ind w:left="120" w:firstLine="482" w:firstLineChars="200"/>
              <w:rPr>
                <w:rFonts w:cs="Times New Roman"/>
                <w:b/>
                <w:bCs/>
                <w:sz w:val="24"/>
                <w:szCs w:val="24"/>
                <w:lang w:val="en-US"/>
              </w:rPr>
            </w:pPr>
            <w:r>
              <w:rPr>
                <w:rFonts w:hint="eastAsia"/>
                <w:b/>
                <w:bCs/>
                <w:sz w:val="24"/>
                <w:szCs w:val="24"/>
                <w:lang w:val="en-US"/>
              </w:rPr>
              <w:t>五、教材建设</w:t>
            </w:r>
          </w:p>
          <w:p>
            <w:pPr>
              <w:pStyle w:val="25"/>
              <w:snapToGrid w:val="0"/>
              <w:spacing w:before="0" w:beforeAutospacing="0" w:after="0" w:afterAutospacing="0" w:line="440" w:lineRule="atLeast"/>
              <w:ind w:firstLine="480" w:firstLineChars="200"/>
              <w:rPr>
                <w:rFonts w:cs="Times New Roman"/>
                <w:lang w:val="en-US"/>
              </w:rPr>
            </w:pPr>
            <w:r>
              <w:rPr>
                <w:rFonts w:hint="eastAsia"/>
                <w:lang w:val="en-US"/>
              </w:rPr>
              <w:t>（一）</w:t>
            </w:r>
            <w:r>
              <w:t>2014</w:t>
            </w:r>
            <w:r>
              <w:rPr>
                <w:rFonts w:hint="eastAsia"/>
              </w:rPr>
              <w:t>年</w:t>
            </w:r>
            <w:r>
              <w:t>9</w:t>
            </w:r>
            <w:r>
              <w:rPr>
                <w:rFonts w:hint="eastAsia"/>
              </w:rPr>
              <w:t>月，</w:t>
            </w:r>
            <w:r>
              <w:rPr>
                <w:rFonts w:hint="eastAsia"/>
                <w:lang w:val="en-US"/>
              </w:rPr>
              <w:t>主编</w:t>
            </w:r>
            <w:r>
              <w:rPr>
                <w:rFonts w:hint="eastAsia"/>
              </w:rPr>
              <w:t>全国公安高等教育（本科）规划教材《刑事科学技术总论》，中国人民公安大学出版社，</w:t>
            </w:r>
            <w:r>
              <w:rPr>
                <w:lang w:val="en-US"/>
              </w:rPr>
              <w:t>2020</w:t>
            </w:r>
            <w:r>
              <w:rPr>
                <w:rFonts w:hint="eastAsia"/>
                <w:lang w:val="en-US"/>
              </w:rPr>
              <w:t>年</w:t>
            </w:r>
            <w:r>
              <w:rPr>
                <w:lang w:val="en-US"/>
              </w:rPr>
              <w:t>5</w:t>
            </w:r>
            <w:r>
              <w:rPr>
                <w:rFonts w:hint="eastAsia"/>
                <w:lang w:val="en-US"/>
              </w:rPr>
              <w:t>月修订。</w:t>
            </w:r>
          </w:p>
          <w:p>
            <w:pPr>
              <w:pStyle w:val="25"/>
              <w:snapToGrid w:val="0"/>
              <w:spacing w:before="0" w:beforeAutospacing="0" w:after="0" w:afterAutospacing="0" w:line="440" w:lineRule="atLeast"/>
              <w:ind w:firstLine="480" w:firstLineChars="200"/>
              <w:rPr>
                <w:rFonts w:cs="Times New Roman"/>
              </w:rPr>
            </w:pPr>
            <w:r>
              <w:rPr>
                <w:rFonts w:hint="eastAsia"/>
              </w:rPr>
              <w:t>（</w:t>
            </w:r>
            <w:r>
              <w:rPr>
                <w:rFonts w:hint="eastAsia"/>
                <w:lang w:val="en-US"/>
              </w:rPr>
              <w:t>二</w:t>
            </w:r>
            <w:r>
              <w:rPr>
                <w:rFonts w:hint="eastAsia"/>
              </w:rPr>
              <w:t>）</w:t>
            </w:r>
            <w:r>
              <w:t>201</w:t>
            </w:r>
            <w:r>
              <w:rPr>
                <w:lang w:val="en-US"/>
              </w:rPr>
              <w:t>5</w:t>
            </w:r>
            <w:r>
              <w:rPr>
                <w:rFonts w:hint="eastAsia"/>
              </w:rPr>
              <w:t>年</w:t>
            </w:r>
            <w:r>
              <w:rPr>
                <w:lang w:val="en-US"/>
              </w:rPr>
              <w:t>1</w:t>
            </w:r>
            <w:r>
              <w:rPr>
                <w:rFonts w:hint="eastAsia"/>
              </w:rPr>
              <w:t>月，参编全国公安高等教育（本科）规划教材《文件检验学》，中国人民公安大学出版社。</w:t>
            </w:r>
          </w:p>
          <w:p>
            <w:pPr>
              <w:spacing w:line="440" w:lineRule="atLeast"/>
              <w:ind w:left="120"/>
              <w:rPr>
                <w:rFonts w:cs="Times New Roman"/>
                <w:b/>
                <w:bCs/>
                <w:sz w:val="24"/>
                <w:szCs w:val="24"/>
              </w:rPr>
            </w:pPr>
            <w:r>
              <w:rPr>
                <w:rFonts w:hint="eastAsia"/>
                <w:b/>
                <w:bCs/>
                <w:sz w:val="24"/>
                <w:szCs w:val="24"/>
                <w:lang w:val="en-US"/>
              </w:rPr>
              <w:t>六、</w:t>
            </w:r>
            <w:r>
              <w:rPr>
                <w:rFonts w:hint="eastAsia"/>
                <w:b/>
                <w:bCs/>
                <w:sz w:val="24"/>
                <w:szCs w:val="24"/>
              </w:rPr>
              <w:t>研究论文</w:t>
            </w:r>
          </w:p>
          <w:p>
            <w:pPr>
              <w:pStyle w:val="25"/>
              <w:snapToGrid w:val="0"/>
              <w:spacing w:before="0" w:beforeAutospacing="0" w:after="0" w:afterAutospacing="0" w:line="440" w:lineRule="atLeast"/>
              <w:ind w:firstLine="480" w:firstLineChars="200"/>
              <w:rPr>
                <w:rFonts w:cs="Times New Roman"/>
                <w:lang w:val="en-US"/>
              </w:rPr>
            </w:pPr>
            <w:r>
              <w:rPr>
                <w:rFonts w:hint="eastAsia"/>
              </w:rPr>
              <w:t>（</w:t>
            </w:r>
            <w:r>
              <w:rPr>
                <w:rFonts w:hint="eastAsia"/>
                <w:lang w:val="en-US"/>
              </w:rPr>
              <w:t>一</w:t>
            </w:r>
            <w:r>
              <w:rPr>
                <w:rFonts w:hint="eastAsia"/>
              </w:rPr>
              <w:t>）“教学练战”一体化刑事科学技术专业教学模式探索与实践，《福建警察学院学报》</w:t>
            </w:r>
            <w:r>
              <w:rPr>
                <w:lang w:val="en-US"/>
              </w:rPr>
              <w:t>2019</w:t>
            </w:r>
            <w:r>
              <w:rPr>
                <w:rFonts w:hint="eastAsia"/>
                <w:lang w:val="en-US"/>
              </w:rPr>
              <w:t>年</w:t>
            </w:r>
            <w:r>
              <w:rPr>
                <w:lang w:val="en-US"/>
              </w:rPr>
              <w:t>1</w:t>
            </w:r>
            <w:r>
              <w:rPr>
                <w:rFonts w:hint="eastAsia"/>
                <w:lang w:val="en-US"/>
              </w:rPr>
              <w:t>期，独著，</w:t>
            </w:r>
            <w:r>
              <w:rPr>
                <w:lang w:val="en-US"/>
              </w:rPr>
              <w:t>2019</w:t>
            </w:r>
            <w:r>
              <w:rPr>
                <w:rFonts w:hint="eastAsia"/>
                <w:lang w:val="en-US"/>
              </w:rPr>
              <w:t>年</w:t>
            </w:r>
            <w:r>
              <w:rPr>
                <w:lang w:val="en-US"/>
              </w:rPr>
              <w:t>2</w:t>
            </w:r>
            <w:r>
              <w:rPr>
                <w:rFonts w:hint="eastAsia"/>
                <w:lang w:val="en-US"/>
              </w:rPr>
              <w:t>月。</w:t>
            </w:r>
          </w:p>
          <w:p>
            <w:pPr>
              <w:pStyle w:val="24"/>
              <w:spacing w:line="440" w:lineRule="atLeast"/>
              <w:ind w:firstLine="480" w:firstLineChars="200"/>
              <w:rPr>
                <w:rFonts w:cs="Times New Roman"/>
                <w:sz w:val="24"/>
                <w:szCs w:val="24"/>
                <w:lang w:val="en-US"/>
              </w:rPr>
            </w:pPr>
            <w:r>
              <w:rPr>
                <w:rFonts w:hint="eastAsia"/>
                <w:sz w:val="24"/>
                <w:szCs w:val="24"/>
                <w:lang w:val="en-US"/>
              </w:rPr>
              <w:t>（二）</w:t>
            </w:r>
            <w:r>
              <w:rPr>
                <w:rFonts w:hint="eastAsia"/>
                <w:sz w:val="24"/>
                <w:szCs w:val="24"/>
              </w:rPr>
              <w:t>对建设警务化学生管理工作信息系统的思考，《福建警察学院学报》</w:t>
            </w:r>
            <w:r>
              <w:rPr>
                <w:sz w:val="24"/>
                <w:szCs w:val="24"/>
              </w:rPr>
              <w:t>2013</w:t>
            </w:r>
            <w:r>
              <w:rPr>
                <w:rFonts w:hint="eastAsia"/>
                <w:sz w:val="24"/>
                <w:szCs w:val="24"/>
              </w:rPr>
              <w:t>年</w:t>
            </w:r>
            <w:r>
              <w:rPr>
                <w:sz w:val="24"/>
                <w:szCs w:val="24"/>
              </w:rPr>
              <w:t>5</w:t>
            </w:r>
            <w:r>
              <w:rPr>
                <w:rFonts w:hint="eastAsia"/>
                <w:sz w:val="24"/>
                <w:szCs w:val="24"/>
              </w:rPr>
              <w:t>期，</w:t>
            </w:r>
            <w:r>
              <w:rPr>
                <w:rFonts w:hint="eastAsia"/>
                <w:sz w:val="24"/>
                <w:szCs w:val="24"/>
                <w:lang w:val="en-US"/>
              </w:rPr>
              <w:t>独著，</w:t>
            </w:r>
            <w:r>
              <w:rPr>
                <w:sz w:val="24"/>
                <w:szCs w:val="24"/>
                <w:lang w:val="en-US"/>
              </w:rPr>
              <w:t>2013</w:t>
            </w:r>
            <w:r>
              <w:rPr>
                <w:rFonts w:hint="eastAsia"/>
                <w:sz w:val="24"/>
                <w:szCs w:val="24"/>
                <w:lang w:val="en-US"/>
              </w:rPr>
              <w:t>年</w:t>
            </w:r>
            <w:r>
              <w:rPr>
                <w:sz w:val="24"/>
                <w:szCs w:val="24"/>
                <w:lang w:val="en-US"/>
              </w:rPr>
              <w:t>10</w:t>
            </w:r>
            <w:r>
              <w:rPr>
                <w:rFonts w:hint="eastAsia"/>
                <w:sz w:val="24"/>
                <w:szCs w:val="24"/>
                <w:lang w:val="en-US"/>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655" w:type="dxa"/>
            <w:gridSpan w:val="3"/>
            <w:vAlign w:val="center"/>
          </w:tcPr>
          <w:p>
            <w:pPr>
              <w:pStyle w:val="24"/>
              <w:spacing w:line="307" w:lineRule="exact"/>
              <w:ind w:left="606"/>
              <w:rPr>
                <w:rFonts w:cs="Times New Roman"/>
                <w:sz w:val="24"/>
                <w:szCs w:val="24"/>
              </w:rPr>
            </w:pPr>
            <w:r>
              <w:rPr>
                <w:rFonts w:hint="eastAsia"/>
                <w:sz w:val="24"/>
                <w:szCs w:val="24"/>
              </w:rPr>
              <w:t>从事科学研究</w:t>
            </w:r>
          </w:p>
          <w:p>
            <w:pPr>
              <w:pStyle w:val="24"/>
              <w:spacing w:before="4" w:line="292" w:lineRule="exact"/>
              <w:ind w:left="726"/>
              <w:rPr>
                <w:rFonts w:cs="Times New Roman"/>
                <w:sz w:val="24"/>
                <w:szCs w:val="24"/>
              </w:rPr>
            </w:pPr>
            <w:r>
              <w:rPr>
                <w:rFonts w:hint="eastAsia"/>
                <w:sz w:val="24"/>
                <w:szCs w:val="24"/>
              </w:rPr>
              <w:t>及获奖情况</w:t>
            </w:r>
          </w:p>
        </w:tc>
        <w:tc>
          <w:tcPr>
            <w:tcW w:w="6921" w:type="dxa"/>
            <w:gridSpan w:val="8"/>
          </w:tcPr>
          <w:p>
            <w:pPr>
              <w:pStyle w:val="24"/>
              <w:spacing w:line="440" w:lineRule="atLeast"/>
              <w:ind w:firstLine="480" w:firstLineChars="200"/>
              <w:rPr>
                <w:rFonts w:hint="eastAsia"/>
                <w:sz w:val="24"/>
                <w:szCs w:val="24"/>
              </w:rPr>
            </w:pPr>
            <w:r>
              <w:rPr>
                <w:rFonts w:hint="eastAsia"/>
                <w:sz w:val="24"/>
                <w:szCs w:val="24"/>
                <w:lang w:val="en-US"/>
              </w:rPr>
              <w:t>一、2</w:t>
            </w:r>
            <w:r>
              <w:rPr>
                <w:sz w:val="24"/>
                <w:szCs w:val="24"/>
                <w:lang w:val="en-US"/>
              </w:rPr>
              <w:t>015</w:t>
            </w:r>
            <w:r>
              <w:rPr>
                <w:rFonts w:hint="eastAsia"/>
                <w:sz w:val="24"/>
                <w:szCs w:val="24"/>
                <w:lang w:val="en-US"/>
              </w:rPr>
              <w:t>年</w:t>
            </w:r>
            <w:r>
              <w:rPr>
                <w:sz w:val="24"/>
                <w:szCs w:val="24"/>
                <w:lang w:val="en-US"/>
              </w:rPr>
              <w:t>10</w:t>
            </w:r>
            <w:r>
              <w:rPr>
                <w:rFonts w:hint="eastAsia"/>
                <w:sz w:val="24"/>
                <w:szCs w:val="24"/>
                <w:lang w:val="en-US"/>
              </w:rPr>
              <w:t>月，</w:t>
            </w:r>
            <w:r>
              <w:rPr>
                <w:rFonts w:hint="eastAsia"/>
                <w:sz w:val="24"/>
                <w:szCs w:val="24"/>
              </w:rPr>
              <w:t>指导</w:t>
            </w:r>
            <w:r>
              <w:rPr>
                <w:rFonts w:hint="eastAsia"/>
                <w:sz w:val="24"/>
                <w:szCs w:val="24"/>
                <w:lang w:val="en-US"/>
              </w:rPr>
              <w:t>吴玉杰等</w:t>
            </w:r>
            <w:r>
              <w:rPr>
                <w:rFonts w:hint="eastAsia"/>
                <w:sz w:val="24"/>
                <w:szCs w:val="24"/>
              </w:rPr>
              <w:t>论文《外挂改装喷墨打印机的机具特征变化研究》获公安部“第</w:t>
            </w:r>
            <w:r>
              <w:rPr>
                <w:rFonts w:hint="eastAsia"/>
                <w:sz w:val="24"/>
                <w:szCs w:val="24"/>
                <w:lang w:val="en-US"/>
              </w:rPr>
              <w:t>十</w:t>
            </w:r>
            <w:r>
              <w:rPr>
                <w:rFonts w:hint="eastAsia"/>
                <w:sz w:val="24"/>
                <w:szCs w:val="24"/>
              </w:rPr>
              <w:t>届公安院校学生科技应用创新成果</w:t>
            </w:r>
            <w:r>
              <w:rPr>
                <w:rFonts w:hint="eastAsia"/>
                <w:sz w:val="24"/>
                <w:szCs w:val="24"/>
                <w:lang w:val="en-US"/>
              </w:rPr>
              <w:t>二等奖</w:t>
            </w:r>
            <w:r>
              <w:rPr>
                <w:rFonts w:hint="eastAsia"/>
                <w:sz w:val="24"/>
                <w:szCs w:val="24"/>
              </w:rPr>
              <w:t>”。</w:t>
            </w:r>
          </w:p>
          <w:p>
            <w:pPr>
              <w:pStyle w:val="24"/>
              <w:spacing w:line="440" w:lineRule="atLeast"/>
              <w:ind w:firstLine="480" w:firstLineChars="200"/>
              <w:rPr>
                <w:rFonts w:hint="eastAsia"/>
                <w:sz w:val="24"/>
                <w:szCs w:val="24"/>
              </w:rPr>
            </w:pPr>
            <w:r>
              <w:rPr>
                <w:rFonts w:hint="eastAsia"/>
                <w:sz w:val="24"/>
                <w:szCs w:val="24"/>
                <w:lang w:val="en-US"/>
              </w:rPr>
              <w:t>二、</w:t>
            </w:r>
            <w:r>
              <w:rPr>
                <w:sz w:val="24"/>
                <w:szCs w:val="24"/>
              </w:rPr>
              <w:t>2018</w:t>
            </w:r>
            <w:r>
              <w:rPr>
                <w:rFonts w:hint="eastAsia"/>
                <w:sz w:val="24"/>
                <w:szCs w:val="24"/>
                <w:lang w:val="en-US"/>
              </w:rPr>
              <w:t>年</w:t>
            </w:r>
            <w:r>
              <w:rPr>
                <w:sz w:val="24"/>
                <w:szCs w:val="24"/>
              </w:rPr>
              <w:t>1</w:t>
            </w:r>
            <w:r>
              <w:rPr>
                <w:rFonts w:hint="eastAsia"/>
                <w:sz w:val="24"/>
                <w:szCs w:val="24"/>
                <w:lang w:val="en-US"/>
              </w:rPr>
              <w:t>月</w:t>
            </w:r>
            <w:r>
              <w:rPr>
                <w:rFonts w:hint="eastAsia"/>
                <w:sz w:val="24"/>
                <w:szCs w:val="24"/>
              </w:rPr>
              <w:t>，指导邱超鹏论文《书写机器人摹仿笔迹检验研究》获公安部“第</w:t>
            </w:r>
            <w:r>
              <w:rPr>
                <w:rFonts w:hint="eastAsia"/>
                <w:sz w:val="24"/>
                <w:szCs w:val="24"/>
                <w:lang w:val="en-US"/>
              </w:rPr>
              <w:t>十</w:t>
            </w:r>
            <w:r>
              <w:rPr>
                <w:rFonts w:hint="eastAsia"/>
                <w:sz w:val="24"/>
                <w:szCs w:val="24"/>
              </w:rPr>
              <w:t>二届公安院校学生科技应用创新成果铜奖”。</w:t>
            </w:r>
          </w:p>
          <w:p>
            <w:pPr>
              <w:pStyle w:val="24"/>
              <w:spacing w:line="440" w:lineRule="atLeast"/>
              <w:ind w:firstLine="480" w:firstLineChars="200"/>
              <w:rPr>
                <w:rFonts w:ascii="Times New Roman" w:cs="Times New Roman"/>
                <w:sz w:val="24"/>
                <w:szCs w:val="24"/>
                <w:lang w:val="en-US"/>
              </w:rPr>
            </w:pPr>
            <w:r>
              <w:rPr>
                <w:rFonts w:hint="eastAsia"/>
                <w:sz w:val="24"/>
                <w:szCs w:val="24"/>
                <w:lang w:val="en-US"/>
              </w:rPr>
              <w:t>三、</w:t>
            </w:r>
            <w:r>
              <w:rPr>
                <w:sz w:val="24"/>
                <w:szCs w:val="24"/>
              </w:rPr>
              <w:t>2020</w:t>
            </w:r>
            <w:r>
              <w:rPr>
                <w:rFonts w:hint="eastAsia"/>
                <w:sz w:val="24"/>
                <w:szCs w:val="24"/>
                <w:lang w:val="en-US"/>
              </w:rPr>
              <w:t>年</w:t>
            </w:r>
            <w:r>
              <w:rPr>
                <w:sz w:val="24"/>
                <w:szCs w:val="24"/>
              </w:rPr>
              <w:t>1</w:t>
            </w:r>
            <w:r>
              <w:rPr>
                <w:rFonts w:hint="eastAsia"/>
                <w:sz w:val="24"/>
                <w:szCs w:val="24"/>
                <w:lang w:val="en-US"/>
              </w:rPr>
              <w:t>月</w:t>
            </w:r>
            <w:r>
              <w:rPr>
                <w:rFonts w:hint="eastAsia"/>
                <w:sz w:val="24"/>
                <w:szCs w:val="24"/>
              </w:rPr>
              <w:t>，指导方坤论文《书写机器人摹仿笔迹检验研究》获公安部“第十四届公安院校学生科技应用创新成果铜奖”。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655" w:type="dxa"/>
            <w:gridSpan w:val="3"/>
            <w:vAlign w:val="center"/>
          </w:tcPr>
          <w:p>
            <w:pPr>
              <w:pStyle w:val="24"/>
              <w:spacing w:line="307" w:lineRule="exact"/>
              <w:ind w:left="107" w:right="98"/>
              <w:jc w:val="center"/>
              <w:rPr>
                <w:rFonts w:cs="Times New Roman"/>
                <w:sz w:val="24"/>
                <w:szCs w:val="24"/>
              </w:rPr>
            </w:pPr>
            <w:r>
              <w:rPr>
                <w:rFonts w:hint="eastAsia"/>
                <w:sz w:val="24"/>
                <w:szCs w:val="24"/>
              </w:rPr>
              <w:t>近三年获得教学研究经</w:t>
            </w:r>
          </w:p>
          <w:p>
            <w:pPr>
              <w:pStyle w:val="24"/>
              <w:spacing w:before="4" w:line="292" w:lineRule="exact"/>
              <w:ind w:left="106" w:right="98"/>
              <w:jc w:val="center"/>
              <w:rPr>
                <w:rFonts w:cs="Times New Roman"/>
                <w:sz w:val="24"/>
                <w:szCs w:val="24"/>
              </w:rPr>
            </w:pPr>
            <w:r>
              <w:rPr>
                <w:rFonts w:hint="eastAsia"/>
                <w:sz w:val="24"/>
                <w:szCs w:val="24"/>
              </w:rPr>
              <w:t>费（万元）</w:t>
            </w:r>
          </w:p>
        </w:tc>
        <w:tc>
          <w:tcPr>
            <w:tcW w:w="2306" w:type="dxa"/>
            <w:gridSpan w:val="3"/>
            <w:vAlign w:val="center"/>
          </w:tcPr>
          <w:p>
            <w:pPr>
              <w:pStyle w:val="24"/>
              <w:jc w:val="center"/>
              <w:rPr>
                <w:rFonts w:ascii="Times New Roman" w:cs="Times New Roman"/>
                <w:sz w:val="24"/>
                <w:szCs w:val="24"/>
                <w:lang w:val="en-US"/>
              </w:rPr>
            </w:pPr>
            <w:r>
              <w:rPr>
                <w:rFonts w:ascii="Times New Roman" w:cs="Times New Roman"/>
                <w:sz w:val="24"/>
                <w:szCs w:val="24"/>
                <w:lang w:val="en-US"/>
              </w:rPr>
              <w:t>60</w:t>
            </w:r>
            <w:r>
              <w:rPr>
                <w:rFonts w:hint="eastAsia" w:ascii="Times New Roman"/>
                <w:sz w:val="24"/>
                <w:szCs w:val="24"/>
                <w:lang w:val="en-US"/>
              </w:rPr>
              <w:t>万</w:t>
            </w:r>
            <w:r>
              <w:rPr>
                <w:rFonts w:hint="eastAsia"/>
                <w:sz w:val="24"/>
                <w:szCs w:val="24"/>
                <w:lang w:val="en-US" w:eastAsia="zh-CN"/>
              </w:rPr>
              <w:t>元</w:t>
            </w:r>
          </w:p>
        </w:tc>
        <w:tc>
          <w:tcPr>
            <w:tcW w:w="2305" w:type="dxa"/>
            <w:gridSpan w:val="3"/>
            <w:vAlign w:val="center"/>
          </w:tcPr>
          <w:p>
            <w:pPr>
              <w:pStyle w:val="24"/>
              <w:spacing w:line="307" w:lineRule="exact"/>
              <w:ind w:left="106"/>
              <w:jc w:val="center"/>
              <w:rPr>
                <w:rFonts w:cs="Times New Roman"/>
                <w:sz w:val="24"/>
                <w:szCs w:val="24"/>
              </w:rPr>
            </w:pPr>
            <w:r>
              <w:rPr>
                <w:rFonts w:hint="eastAsia"/>
                <w:sz w:val="24"/>
                <w:szCs w:val="24"/>
              </w:rPr>
              <w:t>近三年获得科学研</w:t>
            </w:r>
          </w:p>
          <w:p>
            <w:pPr>
              <w:pStyle w:val="24"/>
              <w:spacing w:before="4" w:line="292" w:lineRule="exact"/>
              <w:ind w:left="106"/>
              <w:jc w:val="center"/>
              <w:rPr>
                <w:rFonts w:cs="Times New Roman"/>
                <w:sz w:val="24"/>
                <w:szCs w:val="24"/>
              </w:rPr>
            </w:pPr>
            <w:r>
              <w:rPr>
                <w:rFonts w:hint="eastAsia"/>
                <w:sz w:val="24"/>
                <w:szCs w:val="24"/>
              </w:rPr>
              <w:t>究经费（万元）</w:t>
            </w:r>
          </w:p>
        </w:tc>
        <w:tc>
          <w:tcPr>
            <w:tcW w:w="2310" w:type="dxa"/>
            <w:gridSpan w:val="2"/>
            <w:vAlign w:val="center"/>
          </w:tcPr>
          <w:p>
            <w:pPr>
              <w:pStyle w:val="24"/>
              <w:jc w:val="center"/>
              <w:rPr>
                <w:rFonts w:ascii="Times New Roman" w:cs="Times New Roman"/>
                <w:sz w:val="24"/>
                <w:szCs w:val="24"/>
                <w:lang w:val="en-US"/>
              </w:rPr>
            </w:pPr>
            <w:r>
              <w:rPr>
                <w:rFonts w:ascii="Times New Roman" w:cs="Times New Roman"/>
                <w:sz w:val="24"/>
                <w:szCs w:val="24"/>
                <w:lang w:val="en-US"/>
              </w:rPr>
              <w:t>5</w:t>
            </w:r>
            <w:r>
              <w:rPr>
                <w:rFonts w:hint="eastAsia" w:ascii="Times New Roman"/>
                <w:sz w:val="24"/>
                <w:szCs w:val="24"/>
                <w:lang w:val="en-US"/>
              </w:rPr>
              <w:t>万</w:t>
            </w:r>
            <w:r>
              <w:rPr>
                <w:rFonts w:hint="eastAsia"/>
                <w:sz w:val="24"/>
                <w:szCs w:val="24"/>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2655" w:type="dxa"/>
            <w:gridSpan w:val="3"/>
            <w:vAlign w:val="center"/>
          </w:tcPr>
          <w:p>
            <w:pPr>
              <w:pStyle w:val="24"/>
              <w:spacing w:line="307" w:lineRule="exact"/>
              <w:ind w:left="107" w:right="98"/>
              <w:jc w:val="center"/>
              <w:rPr>
                <w:rFonts w:cs="Times New Roman"/>
                <w:sz w:val="24"/>
                <w:szCs w:val="24"/>
              </w:rPr>
            </w:pPr>
            <w:r>
              <w:rPr>
                <w:rFonts w:hint="eastAsia"/>
                <w:sz w:val="24"/>
                <w:szCs w:val="24"/>
              </w:rPr>
              <w:t>近三年给本科生授课</w:t>
            </w:r>
          </w:p>
          <w:p>
            <w:pPr>
              <w:pStyle w:val="24"/>
              <w:spacing w:before="4" w:line="294" w:lineRule="exact"/>
              <w:ind w:left="107" w:right="98"/>
              <w:jc w:val="center"/>
              <w:rPr>
                <w:rFonts w:cs="Times New Roman"/>
                <w:sz w:val="24"/>
                <w:szCs w:val="24"/>
              </w:rPr>
            </w:pPr>
            <w:r>
              <w:rPr>
                <w:rFonts w:hint="eastAsia"/>
                <w:sz w:val="24"/>
                <w:szCs w:val="24"/>
              </w:rPr>
              <w:t>课程及学时数</w:t>
            </w:r>
          </w:p>
        </w:tc>
        <w:tc>
          <w:tcPr>
            <w:tcW w:w="2306" w:type="dxa"/>
            <w:gridSpan w:val="3"/>
            <w:vAlign w:val="center"/>
          </w:tcPr>
          <w:p>
            <w:pPr>
              <w:pStyle w:val="24"/>
              <w:spacing w:line="440" w:lineRule="atLeast"/>
              <w:ind w:firstLine="240" w:firstLineChars="100"/>
              <w:rPr>
                <w:sz w:val="24"/>
                <w:szCs w:val="24"/>
                <w:lang w:val="en-US"/>
              </w:rPr>
            </w:pPr>
            <w:r>
              <w:rPr>
                <w:rFonts w:hint="eastAsia"/>
                <w:sz w:val="24"/>
                <w:szCs w:val="24"/>
                <w:lang w:val="en-US"/>
              </w:rPr>
              <w:t>1.《刑事科学技术总论》32学时/学期，共96学时。</w:t>
            </w:r>
          </w:p>
          <w:p>
            <w:pPr>
              <w:pStyle w:val="24"/>
              <w:spacing w:line="440" w:lineRule="atLeast"/>
              <w:ind w:firstLine="240" w:firstLineChars="100"/>
              <w:rPr>
                <w:sz w:val="24"/>
                <w:szCs w:val="24"/>
                <w:lang w:val="en-US"/>
              </w:rPr>
            </w:pPr>
            <w:r>
              <w:rPr>
                <w:rFonts w:hint="eastAsia"/>
                <w:sz w:val="24"/>
                <w:szCs w:val="24"/>
                <w:lang w:val="en-US"/>
              </w:rPr>
              <w:t>2.《司法鉴定概论》32学时/学期，共192学时。</w:t>
            </w:r>
          </w:p>
          <w:p>
            <w:pPr>
              <w:pStyle w:val="24"/>
              <w:spacing w:line="440" w:lineRule="atLeast"/>
              <w:ind w:firstLine="240" w:firstLineChars="100"/>
              <w:rPr>
                <w:rFonts w:ascii="Times New Roman" w:cs="Times New Roman"/>
                <w:sz w:val="24"/>
                <w:szCs w:val="24"/>
                <w:lang w:val="en-US"/>
              </w:rPr>
            </w:pPr>
            <w:r>
              <w:rPr>
                <w:rFonts w:hint="eastAsia"/>
                <w:sz w:val="24"/>
                <w:szCs w:val="24"/>
                <w:lang w:val="en-US"/>
              </w:rPr>
              <w:t>3.《司法鉴定学》32学时/学期，共64学时。</w:t>
            </w:r>
          </w:p>
        </w:tc>
        <w:tc>
          <w:tcPr>
            <w:tcW w:w="2305" w:type="dxa"/>
            <w:gridSpan w:val="3"/>
            <w:vAlign w:val="center"/>
          </w:tcPr>
          <w:p>
            <w:pPr>
              <w:pStyle w:val="24"/>
              <w:spacing w:line="307" w:lineRule="exact"/>
              <w:ind w:left="106"/>
              <w:jc w:val="center"/>
              <w:rPr>
                <w:rFonts w:cs="Times New Roman"/>
                <w:sz w:val="24"/>
                <w:szCs w:val="24"/>
              </w:rPr>
            </w:pPr>
            <w:r>
              <w:rPr>
                <w:rFonts w:hint="eastAsia"/>
                <w:sz w:val="24"/>
                <w:szCs w:val="24"/>
              </w:rPr>
              <w:t>近三年指导本科毕</w:t>
            </w:r>
          </w:p>
          <w:p>
            <w:pPr>
              <w:pStyle w:val="24"/>
              <w:spacing w:before="4" w:line="294" w:lineRule="exact"/>
              <w:ind w:left="106"/>
              <w:jc w:val="center"/>
              <w:rPr>
                <w:rFonts w:cs="Times New Roman"/>
                <w:sz w:val="24"/>
                <w:szCs w:val="24"/>
              </w:rPr>
            </w:pPr>
            <w:r>
              <w:rPr>
                <w:rFonts w:hint="eastAsia"/>
                <w:sz w:val="24"/>
                <w:szCs w:val="24"/>
              </w:rPr>
              <w:t>业设计（人次）</w:t>
            </w:r>
          </w:p>
        </w:tc>
        <w:tc>
          <w:tcPr>
            <w:tcW w:w="2310" w:type="dxa"/>
            <w:gridSpan w:val="2"/>
            <w:vAlign w:val="center"/>
          </w:tcPr>
          <w:p>
            <w:pPr>
              <w:pStyle w:val="24"/>
              <w:jc w:val="center"/>
              <w:rPr>
                <w:rFonts w:ascii="Times New Roman" w:cs="Times New Roman"/>
                <w:sz w:val="24"/>
                <w:szCs w:val="24"/>
                <w:lang w:val="en-US"/>
              </w:rPr>
            </w:pPr>
            <w:r>
              <w:rPr>
                <w:rFonts w:ascii="Times New Roman" w:cs="Times New Roman"/>
                <w:sz w:val="24"/>
                <w:szCs w:val="24"/>
                <w:lang w:val="en-US"/>
              </w:rPr>
              <w:t>15</w:t>
            </w:r>
            <w:r>
              <w:rPr>
                <w:rFonts w:hint="eastAsia" w:ascii="Times New Roman"/>
                <w:sz w:val="24"/>
                <w:szCs w:val="24"/>
                <w:lang w:val="en-US"/>
              </w:rPr>
              <w:t>人次</w:t>
            </w:r>
          </w:p>
        </w:tc>
      </w:tr>
    </w:tbl>
    <w:p>
      <w:pPr>
        <w:pStyle w:val="2"/>
        <w:rPr>
          <w:rFonts w:ascii="Microsoft JhengHei" w:eastAsia="Microsoft JhengHei" w:cs="Times New Roman"/>
          <w:b/>
          <w:bCs/>
          <w:sz w:val="24"/>
          <w:szCs w:val="24"/>
        </w:rPr>
      </w:pPr>
    </w:p>
    <w:p>
      <w:pPr>
        <w:spacing w:line="362" w:lineRule="exact"/>
        <w:rPr>
          <w:rFonts w:ascii="Microsoft JhengHei" w:eastAsia="Microsoft JhengHei" w:cs="Times New Roman"/>
          <w:b/>
          <w:bCs/>
          <w:sz w:val="24"/>
          <w:szCs w:val="24"/>
        </w:rPr>
      </w:pPr>
      <w:r>
        <w:rPr>
          <w:rFonts w:ascii="Microsoft JhengHei" w:eastAsia="Microsoft JhengHei" w:cs="Times New Roman"/>
          <w:b/>
          <w:bCs/>
          <w:sz w:val="24"/>
          <w:szCs w:val="24"/>
        </w:rPr>
        <w:br w:type="page"/>
      </w:r>
    </w:p>
    <w:tbl>
      <w:tblPr>
        <w:tblStyle w:val="13"/>
        <w:tblW w:w="95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6"/>
        <w:gridCol w:w="900"/>
        <w:gridCol w:w="1398"/>
        <w:gridCol w:w="747"/>
        <w:gridCol w:w="570"/>
        <w:gridCol w:w="1170"/>
        <w:gridCol w:w="975"/>
        <w:gridCol w:w="160"/>
        <w:gridCol w:w="104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jc w:val="center"/>
        </w:trPr>
        <w:tc>
          <w:tcPr>
            <w:tcW w:w="1346" w:type="dxa"/>
            <w:vAlign w:val="center"/>
          </w:tcPr>
          <w:p>
            <w:pPr>
              <w:pStyle w:val="24"/>
              <w:ind w:left="239"/>
              <w:jc w:val="center"/>
              <w:rPr>
                <w:rFonts w:cs="Times New Roman"/>
                <w:sz w:val="24"/>
                <w:szCs w:val="24"/>
              </w:rPr>
            </w:pPr>
            <w:r>
              <w:rPr>
                <w:rFonts w:hint="eastAsia"/>
                <w:sz w:val="24"/>
                <w:szCs w:val="24"/>
              </w:rPr>
              <w:t>姓名</w:t>
            </w:r>
          </w:p>
        </w:tc>
        <w:tc>
          <w:tcPr>
            <w:tcW w:w="900" w:type="dxa"/>
            <w:vAlign w:val="center"/>
          </w:tcPr>
          <w:p>
            <w:pPr>
              <w:pStyle w:val="24"/>
              <w:jc w:val="center"/>
              <w:rPr>
                <w:rFonts w:ascii="Times New Roman" w:cs="Times New Roman"/>
                <w:sz w:val="24"/>
                <w:szCs w:val="24"/>
              </w:rPr>
            </w:pPr>
            <w:r>
              <w:rPr>
                <w:rFonts w:hint="eastAsia" w:ascii="Times New Roman"/>
                <w:sz w:val="24"/>
                <w:szCs w:val="24"/>
              </w:rPr>
              <w:t>孟梁</w:t>
            </w:r>
          </w:p>
        </w:tc>
        <w:tc>
          <w:tcPr>
            <w:tcW w:w="1398" w:type="dxa"/>
            <w:vAlign w:val="center"/>
          </w:tcPr>
          <w:p>
            <w:pPr>
              <w:pStyle w:val="24"/>
              <w:ind w:left="381"/>
              <w:jc w:val="center"/>
              <w:rPr>
                <w:rFonts w:cs="Times New Roman"/>
                <w:sz w:val="24"/>
                <w:szCs w:val="24"/>
              </w:rPr>
            </w:pPr>
            <w:r>
              <w:rPr>
                <w:rFonts w:hint="eastAsia"/>
                <w:sz w:val="24"/>
                <w:szCs w:val="24"/>
              </w:rPr>
              <w:t>性别</w:t>
            </w:r>
          </w:p>
        </w:tc>
        <w:tc>
          <w:tcPr>
            <w:tcW w:w="747" w:type="dxa"/>
            <w:vAlign w:val="center"/>
          </w:tcPr>
          <w:p>
            <w:pPr>
              <w:pStyle w:val="24"/>
              <w:jc w:val="center"/>
              <w:rPr>
                <w:rFonts w:ascii="Times New Roman" w:cs="Times New Roman"/>
                <w:sz w:val="24"/>
                <w:szCs w:val="24"/>
              </w:rPr>
            </w:pPr>
            <w:r>
              <w:rPr>
                <w:rFonts w:hint="eastAsia" w:ascii="Times New Roman"/>
                <w:sz w:val="24"/>
                <w:szCs w:val="24"/>
              </w:rPr>
              <w:t>男</w:t>
            </w:r>
          </w:p>
        </w:tc>
        <w:tc>
          <w:tcPr>
            <w:tcW w:w="1740" w:type="dxa"/>
            <w:gridSpan w:val="2"/>
            <w:vAlign w:val="center"/>
          </w:tcPr>
          <w:p>
            <w:pPr>
              <w:pStyle w:val="24"/>
              <w:ind w:left="138"/>
              <w:jc w:val="center"/>
              <w:rPr>
                <w:rFonts w:cs="Times New Roman"/>
                <w:sz w:val="24"/>
                <w:szCs w:val="24"/>
              </w:rPr>
            </w:pPr>
            <w:r>
              <w:rPr>
                <w:rFonts w:hint="eastAsia"/>
                <w:sz w:val="24"/>
                <w:szCs w:val="24"/>
              </w:rPr>
              <w:t>专业技术职务</w:t>
            </w:r>
          </w:p>
        </w:tc>
        <w:tc>
          <w:tcPr>
            <w:tcW w:w="975" w:type="dxa"/>
            <w:vAlign w:val="center"/>
          </w:tcPr>
          <w:p>
            <w:pPr>
              <w:pStyle w:val="24"/>
              <w:jc w:val="center"/>
              <w:rPr>
                <w:rFonts w:ascii="Times New Roman" w:cs="Times New Roman"/>
                <w:sz w:val="24"/>
                <w:szCs w:val="24"/>
              </w:rPr>
            </w:pPr>
            <w:r>
              <w:rPr>
                <w:rFonts w:hint="eastAsia" w:ascii="Times New Roman"/>
                <w:sz w:val="24"/>
                <w:szCs w:val="24"/>
              </w:rPr>
              <w:t>副教授</w:t>
            </w:r>
          </w:p>
        </w:tc>
        <w:tc>
          <w:tcPr>
            <w:tcW w:w="1200" w:type="dxa"/>
            <w:gridSpan w:val="2"/>
            <w:vAlign w:val="center"/>
          </w:tcPr>
          <w:p>
            <w:pPr>
              <w:pStyle w:val="24"/>
              <w:ind w:left="131"/>
              <w:jc w:val="center"/>
              <w:rPr>
                <w:rFonts w:cs="Times New Roman"/>
                <w:sz w:val="24"/>
                <w:szCs w:val="24"/>
              </w:rPr>
            </w:pPr>
            <w:r>
              <w:rPr>
                <w:rFonts w:hint="eastAsia"/>
                <w:sz w:val="24"/>
                <w:szCs w:val="24"/>
              </w:rPr>
              <w:t>行政职务</w:t>
            </w:r>
          </w:p>
        </w:tc>
        <w:tc>
          <w:tcPr>
            <w:tcW w:w="1270" w:type="dxa"/>
            <w:vAlign w:val="center"/>
          </w:tcPr>
          <w:p>
            <w:pPr>
              <w:pStyle w:val="24"/>
              <w:jc w:val="center"/>
              <w:rPr>
                <w:rFonts w:ascii="Times New Roman" w:cs="Times New Roman"/>
                <w:sz w:val="24"/>
                <w:szCs w:val="24"/>
              </w:rPr>
            </w:pPr>
            <w:r>
              <w:rPr>
                <w:rFonts w:hint="eastAsia" w:ascii="Times New Roman"/>
                <w:sz w:val="24"/>
                <w:szCs w:val="24"/>
              </w:rPr>
              <w:t>教研室主任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346" w:type="dxa"/>
            <w:vAlign w:val="center"/>
          </w:tcPr>
          <w:p>
            <w:pPr>
              <w:pStyle w:val="24"/>
              <w:ind w:right="90"/>
              <w:jc w:val="center"/>
              <w:rPr>
                <w:rFonts w:cs="Times New Roman"/>
                <w:sz w:val="24"/>
                <w:szCs w:val="24"/>
              </w:rPr>
            </w:pPr>
            <w:r>
              <w:rPr>
                <w:rFonts w:hint="eastAsia"/>
                <w:sz w:val="24"/>
                <w:szCs w:val="24"/>
              </w:rPr>
              <w:t>拟承担课程</w:t>
            </w:r>
          </w:p>
        </w:tc>
        <w:tc>
          <w:tcPr>
            <w:tcW w:w="3045" w:type="dxa"/>
            <w:gridSpan w:val="3"/>
            <w:vAlign w:val="center"/>
          </w:tcPr>
          <w:p>
            <w:pPr>
              <w:pStyle w:val="24"/>
              <w:jc w:val="center"/>
              <w:rPr>
                <w:rFonts w:ascii="Times New Roman" w:cs="Times New Roman"/>
                <w:sz w:val="24"/>
                <w:szCs w:val="24"/>
              </w:rPr>
            </w:pPr>
            <w:r>
              <w:rPr>
                <w:rFonts w:hint="eastAsia" w:ascii="Times New Roman"/>
                <w:sz w:val="24"/>
                <w:szCs w:val="24"/>
              </w:rPr>
              <w:t>环境损害与检验技术</w:t>
            </w:r>
          </w:p>
        </w:tc>
        <w:tc>
          <w:tcPr>
            <w:tcW w:w="1740" w:type="dxa"/>
            <w:gridSpan w:val="2"/>
            <w:vAlign w:val="center"/>
          </w:tcPr>
          <w:p>
            <w:pPr>
              <w:pStyle w:val="24"/>
              <w:ind w:left="138"/>
              <w:jc w:val="center"/>
              <w:rPr>
                <w:rFonts w:cs="Times New Roman"/>
                <w:sz w:val="24"/>
                <w:szCs w:val="24"/>
              </w:rPr>
            </w:pPr>
            <w:r>
              <w:rPr>
                <w:rFonts w:hint="eastAsia"/>
                <w:sz w:val="24"/>
                <w:szCs w:val="24"/>
              </w:rPr>
              <w:t>现在所在单位</w:t>
            </w:r>
          </w:p>
        </w:tc>
        <w:tc>
          <w:tcPr>
            <w:tcW w:w="3445" w:type="dxa"/>
            <w:gridSpan w:val="4"/>
            <w:vAlign w:val="center"/>
          </w:tcPr>
          <w:p>
            <w:pPr>
              <w:pStyle w:val="24"/>
              <w:jc w:val="center"/>
              <w:rPr>
                <w:rFonts w:ascii="Times New Roman" w:cs="Times New Roman"/>
                <w:sz w:val="24"/>
                <w:szCs w:val="24"/>
              </w:rPr>
            </w:pPr>
            <w:r>
              <w:rPr>
                <w:rFonts w:hint="eastAsia" w:ascii="Times New Roman"/>
                <w:sz w:val="24"/>
                <w:szCs w:val="24"/>
              </w:rPr>
              <w:t>福建警察学院刑事科学技术系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jc w:val="center"/>
        </w:trPr>
        <w:tc>
          <w:tcPr>
            <w:tcW w:w="2246" w:type="dxa"/>
            <w:gridSpan w:val="2"/>
            <w:vAlign w:val="center"/>
          </w:tcPr>
          <w:p>
            <w:pPr>
              <w:pStyle w:val="24"/>
              <w:spacing w:before="4" w:line="292" w:lineRule="exact"/>
              <w:jc w:val="center"/>
              <w:rPr>
                <w:rFonts w:cs="Times New Roman"/>
                <w:sz w:val="24"/>
                <w:szCs w:val="24"/>
              </w:rPr>
            </w:pPr>
            <w:r>
              <w:rPr>
                <w:rFonts w:hint="eastAsia"/>
                <w:sz w:val="24"/>
                <w:szCs w:val="24"/>
              </w:rPr>
              <w:t>最后学历毕业时间、学校、专业</w:t>
            </w:r>
          </w:p>
        </w:tc>
        <w:tc>
          <w:tcPr>
            <w:tcW w:w="7330" w:type="dxa"/>
            <w:gridSpan w:val="8"/>
            <w:vAlign w:val="center"/>
          </w:tcPr>
          <w:p>
            <w:pPr>
              <w:pStyle w:val="24"/>
              <w:jc w:val="center"/>
              <w:rPr>
                <w:rFonts w:ascii="Times New Roman" w:cs="Times New Roman"/>
                <w:sz w:val="24"/>
                <w:szCs w:val="24"/>
              </w:rPr>
            </w:pPr>
            <w:r>
              <w:rPr>
                <w:rFonts w:ascii="Times New Roman" w:cs="Times New Roman"/>
                <w:sz w:val="24"/>
                <w:szCs w:val="24"/>
              </w:rPr>
              <w:t>2013</w:t>
            </w:r>
            <w:r>
              <w:rPr>
                <w:rFonts w:hint="eastAsia" w:ascii="Times New Roman"/>
                <w:sz w:val="24"/>
                <w:szCs w:val="24"/>
              </w:rPr>
              <w:t>年毕业于中国人民公安大学，诉讼法学，博士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2246" w:type="dxa"/>
            <w:gridSpan w:val="2"/>
            <w:vAlign w:val="center"/>
          </w:tcPr>
          <w:p>
            <w:pPr>
              <w:pStyle w:val="24"/>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cs="Times New Roman"/>
                <w:sz w:val="24"/>
                <w:szCs w:val="24"/>
              </w:rPr>
            </w:pPr>
            <w:r>
              <w:rPr>
                <w:rFonts w:hint="eastAsia"/>
                <w:sz w:val="24"/>
                <w:szCs w:val="24"/>
              </w:rPr>
              <w:t>主要研究方向</w:t>
            </w:r>
          </w:p>
        </w:tc>
        <w:tc>
          <w:tcPr>
            <w:tcW w:w="7330" w:type="dxa"/>
            <w:gridSpan w:val="8"/>
            <w:vAlign w:val="center"/>
          </w:tcPr>
          <w:p>
            <w:pPr>
              <w:pStyle w:val="24"/>
              <w:jc w:val="center"/>
              <w:rPr>
                <w:rFonts w:ascii="Times New Roman" w:cs="Times New Roman"/>
                <w:sz w:val="24"/>
                <w:szCs w:val="24"/>
              </w:rPr>
            </w:pPr>
            <w:r>
              <w:rPr>
                <w:rFonts w:hint="eastAsia" w:ascii="Times New Roman"/>
                <w:sz w:val="24"/>
                <w:szCs w:val="24"/>
              </w:rPr>
              <w:t>法化学、微量物证与毒物毒品分析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8" w:hRule="atLeast"/>
          <w:jc w:val="center"/>
        </w:trPr>
        <w:tc>
          <w:tcPr>
            <w:tcW w:w="2246" w:type="dxa"/>
            <w:gridSpan w:val="2"/>
            <w:vAlign w:val="center"/>
          </w:tcPr>
          <w:p>
            <w:pPr>
              <w:pStyle w:val="24"/>
              <w:spacing w:line="242" w:lineRule="auto"/>
              <w:ind w:left="126" w:right="117"/>
              <w:jc w:val="center"/>
              <w:rPr>
                <w:rFonts w:cs="Times New Roman"/>
                <w:sz w:val="24"/>
                <w:szCs w:val="24"/>
              </w:rPr>
            </w:pPr>
            <w:r>
              <w:rPr>
                <w:rFonts w:hint="eastAsia"/>
                <w:sz w:val="24"/>
                <w:szCs w:val="24"/>
              </w:rPr>
              <w:t>从事教育教学改革研究及获奖情况（含教改项目、研究论文、慕课、</w:t>
            </w:r>
          </w:p>
          <w:p>
            <w:pPr>
              <w:pStyle w:val="24"/>
              <w:spacing w:before="4" w:line="292" w:lineRule="exact"/>
              <w:ind w:left="93"/>
              <w:jc w:val="center"/>
              <w:rPr>
                <w:rFonts w:cs="Times New Roman"/>
                <w:sz w:val="24"/>
                <w:szCs w:val="24"/>
              </w:rPr>
            </w:pPr>
            <w:r>
              <w:rPr>
                <w:rFonts w:hint="eastAsia"/>
                <w:sz w:val="24"/>
                <w:szCs w:val="24"/>
              </w:rPr>
              <w:t>教材等</w:t>
            </w:r>
          </w:p>
        </w:tc>
        <w:tc>
          <w:tcPr>
            <w:tcW w:w="7330" w:type="dxa"/>
            <w:gridSpan w:val="8"/>
          </w:tcPr>
          <w:p>
            <w:pPr>
              <w:pStyle w:val="24"/>
              <w:keepNext w:val="0"/>
              <w:keepLines w:val="0"/>
              <w:pageBreakBefore w:val="0"/>
              <w:widowControl w:val="0"/>
              <w:kinsoku/>
              <w:wordWrap/>
              <w:overflowPunct/>
              <w:topLinePunct w:val="0"/>
              <w:autoSpaceDE w:val="0"/>
              <w:autoSpaceDN w:val="0"/>
              <w:bidi w:val="0"/>
              <w:adjustRightInd/>
              <w:snapToGrid/>
              <w:spacing w:line="380" w:lineRule="atLeast"/>
              <w:ind w:firstLine="482" w:firstLineChars="200"/>
              <w:textAlignment w:val="auto"/>
              <w:outlineLvl w:val="9"/>
              <w:rPr>
                <w:rFonts w:ascii="Times New Roman" w:cs="Times New Roman"/>
                <w:b/>
                <w:bCs/>
                <w:sz w:val="24"/>
                <w:szCs w:val="24"/>
              </w:rPr>
            </w:pPr>
            <w:r>
              <w:rPr>
                <w:rFonts w:hint="eastAsia"/>
                <w:b/>
                <w:bCs/>
                <w:sz w:val="24"/>
                <w:szCs w:val="24"/>
                <w:lang w:val="en-US"/>
              </w:rPr>
              <w:t>一、</w:t>
            </w:r>
            <w:r>
              <w:rPr>
                <w:rFonts w:hint="eastAsia"/>
                <w:b/>
                <w:bCs/>
                <w:sz w:val="24"/>
                <w:szCs w:val="24"/>
              </w:rPr>
              <w:t>教育教学改革研究</w:t>
            </w:r>
          </w:p>
          <w:p>
            <w:pPr>
              <w:pStyle w:val="24"/>
              <w:keepNext w:val="0"/>
              <w:keepLines w:val="0"/>
              <w:pageBreakBefore w:val="0"/>
              <w:widowControl w:val="0"/>
              <w:kinsoku/>
              <w:wordWrap/>
              <w:overflowPunct/>
              <w:topLinePunct w:val="0"/>
              <w:autoSpaceDE w:val="0"/>
              <w:autoSpaceDN w:val="0"/>
              <w:bidi w:val="0"/>
              <w:adjustRightInd/>
              <w:snapToGrid/>
              <w:spacing w:line="380" w:lineRule="atLeast"/>
              <w:ind w:firstLine="480" w:firstLineChars="200"/>
              <w:textAlignment w:val="auto"/>
              <w:outlineLvl w:val="9"/>
              <w:rPr>
                <w:rFonts w:ascii="Times New Roman" w:cs="Times New Roman"/>
                <w:sz w:val="24"/>
                <w:szCs w:val="24"/>
              </w:rPr>
            </w:pPr>
            <w:r>
              <w:rPr>
                <w:rFonts w:hint="eastAsia" w:ascii="Times New Roman"/>
                <w:sz w:val="24"/>
                <w:szCs w:val="24"/>
              </w:rPr>
              <w:t>（</w:t>
            </w:r>
            <w:r>
              <w:rPr>
                <w:rFonts w:hint="eastAsia" w:ascii="Times New Roman"/>
                <w:sz w:val="24"/>
                <w:szCs w:val="24"/>
                <w:lang w:val="en-US"/>
              </w:rPr>
              <w:t>一</w:t>
            </w:r>
            <w:r>
              <w:rPr>
                <w:rFonts w:hint="eastAsia" w:ascii="Times New Roman"/>
                <w:sz w:val="24"/>
                <w:szCs w:val="24"/>
              </w:rPr>
              <w:t>）</w:t>
            </w:r>
            <w:r>
              <w:rPr>
                <w:rFonts w:ascii="Times New Roman" w:cs="Times New Roman"/>
                <w:sz w:val="24"/>
                <w:szCs w:val="24"/>
              </w:rPr>
              <w:t>2017</w:t>
            </w:r>
            <w:r>
              <w:rPr>
                <w:rFonts w:hint="eastAsia" w:ascii="Times New Roman"/>
                <w:sz w:val="24"/>
                <w:szCs w:val="24"/>
              </w:rPr>
              <w:t>年</w:t>
            </w:r>
            <w:r>
              <w:rPr>
                <w:rFonts w:ascii="Times New Roman" w:cs="Times New Roman"/>
                <w:sz w:val="24"/>
                <w:szCs w:val="24"/>
              </w:rPr>
              <w:t>-2019</w:t>
            </w:r>
            <w:r>
              <w:rPr>
                <w:rFonts w:hint="eastAsia" w:ascii="Times New Roman"/>
                <w:sz w:val="24"/>
                <w:szCs w:val="24"/>
              </w:rPr>
              <w:t>年，</w:t>
            </w:r>
            <w:r>
              <w:rPr>
                <w:rFonts w:hint="eastAsia" w:ascii="Times New Roman"/>
                <w:sz w:val="24"/>
                <w:szCs w:val="24"/>
                <w:lang w:val="en-US"/>
              </w:rPr>
              <w:t>主持</w:t>
            </w:r>
            <w:r>
              <w:rPr>
                <w:rFonts w:hint="eastAsia" w:ascii="Times New Roman"/>
                <w:sz w:val="24"/>
                <w:szCs w:val="24"/>
              </w:rPr>
              <w:t>福建省本科高校教育教学改革研究项目“以创新为导向的刑事科学技术教育改革与实践，结项。</w:t>
            </w:r>
          </w:p>
          <w:p>
            <w:pPr>
              <w:pStyle w:val="24"/>
              <w:keepNext w:val="0"/>
              <w:keepLines w:val="0"/>
              <w:pageBreakBefore w:val="0"/>
              <w:widowControl w:val="0"/>
              <w:kinsoku/>
              <w:wordWrap/>
              <w:overflowPunct/>
              <w:topLinePunct w:val="0"/>
              <w:autoSpaceDE w:val="0"/>
              <w:autoSpaceDN w:val="0"/>
              <w:bidi w:val="0"/>
              <w:adjustRightInd/>
              <w:snapToGrid/>
              <w:spacing w:line="380" w:lineRule="atLeast"/>
              <w:ind w:firstLine="480" w:firstLineChars="200"/>
              <w:textAlignment w:val="auto"/>
              <w:outlineLvl w:val="9"/>
              <w:rPr>
                <w:rFonts w:ascii="Times New Roman" w:cs="Times New Roman"/>
                <w:sz w:val="24"/>
                <w:szCs w:val="24"/>
                <w:lang w:val="en-US"/>
              </w:rPr>
            </w:pPr>
            <w:r>
              <w:rPr>
                <w:rFonts w:hint="eastAsia" w:ascii="Times New Roman"/>
                <w:sz w:val="24"/>
                <w:szCs w:val="24"/>
              </w:rPr>
              <w:t>（</w:t>
            </w:r>
            <w:r>
              <w:rPr>
                <w:rFonts w:hint="eastAsia" w:ascii="Times New Roman"/>
                <w:sz w:val="24"/>
                <w:szCs w:val="24"/>
                <w:lang w:val="en-US"/>
              </w:rPr>
              <w:t>二</w:t>
            </w:r>
            <w:r>
              <w:rPr>
                <w:rFonts w:hint="eastAsia" w:ascii="Times New Roman"/>
                <w:sz w:val="24"/>
                <w:szCs w:val="24"/>
              </w:rPr>
              <w:t>）</w:t>
            </w:r>
            <w:r>
              <w:rPr>
                <w:rFonts w:ascii="Times New Roman" w:cs="Times New Roman"/>
                <w:sz w:val="24"/>
                <w:szCs w:val="24"/>
                <w:lang w:val="en-US"/>
              </w:rPr>
              <w:t>2018</w:t>
            </w:r>
            <w:r>
              <w:rPr>
                <w:rFonts w:hint="eastAsia" w:ascii="Times New Roman"/>
                <w:sz w:val="24"/>
                <w:szCs w:val="24"/>
                <w:lang w:val="en-US"/>
              </w:rPr>
              <w:t>年</w:t>
            </w:r>
            <w:r>
              <w:rPr>
                <w:rFonts w:ascii="Times New Roman" w:cs="Times New Roman"/>
                <w:sz w:val="24"/>
                <w:szCs w:val="24"/>
                <w:lang w:val="en-US"/>
              </w:rPr>
              <w:t>-2021</w:t>
            </w:r>
            <w:r>
              <w:rPr>
                <w:rFonts w:hint="eastAsia" w:ascii="Times New Roman"/>
                <w:sz w:val="24"/>
                <w:szCs w:val="24"/>
                <w:lang w:val="en-US"/>
              </w:rPr>
              <w:t>年，参加</w:t>
            </w:r>
            <w:r>
              <w:rPr>
                <w:rFonts w:hint="eastAsia" w:ascii="Times New Roman"/>
                <w:sz w:val="24"/>
                <w:szCs w:val="24"/>
              </w:rPr>
              <w:t>福建省高等学校应用型学科（公安技术）建设项目，刑事科学技术学科方向带头人，</w:t>
            </w:r>
            <w:r>
              <w:rPr>
                <w:rFonts w:hint="eastAsia" w:ascii="Times New Roman"/>
                <w:sz w:val="24"/>
                <w:szCs w:val="24"/>
                <w:lang w:val="en-US"/>
              </w:rPr>
              <w:t>结项。</w:t>
            </w:r>
          </w:p>
          <w:p>
            <w:pPr>
              <w:pStyle w:val="24"/>
              <w:keepNext w:val="0"/>
              <w:keepLines w:val="0"/>
              <w:pageBreakBefore w:val="0"/>
              <w:widowControl w:val="0"/>
              <w:kinsoku/>
              <w:wordWrap/>
              <w:overflowPunct/>
              <w:topLinePunct w:val="0"/>
              <w:autoSpaceDE w:val="0"/>
              <w:autoSpaceDN w:val="0"/>
              <w:bidi w:val="0"/>
              <w:adjustRightInd/>
              <w:snapToGrid/>
              <w:spacing w:line="380" w:lineRule="atLeast"/>
              <w:ind w:firstLine="480" w:firstLineChars="200"/>
              <w:textAlignment w:val="auto"/>
              <w:outlineLvl w:val="9"/>
              <w:rPr>
                <w:rFonts w:ascii="Times New Roman" w:cs="Times New Roman"/>
                <w:sz w:val="24"/>
                <w:szCs w:val="24"/>
              </w:rPr>
            </w:pPr>
            <w:r>
              <w:rPr>
                <w:rFonts w:hint="eastAsia" w:ascii="Times New Roman"/>
                <w:sz w:val="24"/>
                <w:szCs w:val="24"/>
                <w:lang w:val="en-US"/>
              </w:rPr>
              <w:t>（三）</w:t>
            </w:r>
            <w:r>
              <w:rPr>
                <w:rFonts w:ascii="Times New Roman" w:cs="Times New Roman"/>
                <w:sz w:val="24"/>
                <w:szCs w:val="24"/>
                <w:lang w:val="en-US"/>
              </w:rPr>
              <w:t>2017</w:t>
            </w:r>
            <w:r>
              <w:rPr>
                <w:rFonts w:hint="eastAsia" w:ascii="Times New Roman"/>
                <w:sz w:val="24"/>
                <w:szCs w:val="24"/>
                <w:lang w:val="en-US"/>
              </w:rPr>
              <w:t>年，参加</w:t>
            </w:r>
            <w:r>
              <w:rPr>
                <w:rFonts w:hint="eastAsia" w:ascii="Times New Roman"/>
                <w:sz w:val="24"/>
                <w:szCs w:val="24"/>
              </w:rPr>
              <w:t>福建省刑事科学技术实验教学示范中心建设项目，排名第</w:t>
            </w:r>
            <w:r>
              <w:rPr>
                <w:rFonts w:ascii="Times New Roman" w:cs="Times New Roman"/>
                <w:sz w:val="24"/>
                <w:szCs w:val="24"/>
              </w:rPr>
              <w:t>4</w:t>
            </w:r>
            <w:r>
              <w:rPr>
                <w:rFonts w:hint="eastAsia" w:ascii="Times New Roman"/>
                <w:sz w:val="24"/>
                <w:szCs w:val="24"/>
              </w:rPr>
              <w:t>。</w:t>
            </w:r>
          </w:p>
          <w:p>
            <w:pPr>
              <w:pStyle w:val="24"/>
              <w:keepNext w:val="0"/>
              <w:keepLines w:val="0"/>
              <w:pageBreakBefore w:val="0"/>
              <w:widowControl w:val="0"/>
              <w:kinsoku/>
              <w:wordWrap/>
              <w:overflowPunct/>
              <w:topLinePunct w:val="0"/>
              <w:autoSpaceDE w:val="0"/>
              <w:autoSpaceDN w:val="0"/>
              <w:bidi w:val="0"/>
              <w:adjustRightInd/>
              <w:snapToGrid/>
              <w:spacing w:line="380" w:lineRule="atLeast"/>
              <w:ind w:firstLine="480" w:firstLineChars="200"/>
              <w:textAlignment w:val="auto"/>
              <w:outlineLvl w:val="9"/>
              <w:rPr>
                <w:rFonts w:ascii="Times New Roman" w:cs="Times New Roman"/>
                <w:sz w:val="24"/>
                <w:szCs w:val="24"/>
              </w:rPr>
            </w:pPr>
            <w:r>
              <w:rPr>
                <w:rFonts w:hint="eastAsia" w:ascii="Times New Roman"/>
                <w:sz w:val="24"/>
                <w:szCs w:val="24"/>
                <w:lang w:val="en-US"/>
              </w:rPr>
              <w:t>（四）</w:t>
            </w:r>
            <w:r>
              <w:rPr>
                <w:rFonts w:ascii="Times New Roman" w:cs="Times New Roman"/>
                <w:sz w:val="24"/>
                <w:szCs w:val="24"/>
                <w:lang w:val="en-US"/>
              </w:rPr>
              <w:t>2019</w:t>
            </w:r>
            <w:r>
              <w:rPr>
                <w:rFonts w:hint="eastAsia" w:ascii="Times New Roman"/>
                <w:sz w:val="24"/>
                <w:szCs w:val="24"/>
                <w:lang w:val="en-US"/>
              </w:rPr>
              <w:t>年</w:t>
            </w:r>
            <w:r>
              <w:rPr>
                <w:rFonts w:ascii="Times New Roman" w:cs="Times New Roman"/>
                <w:sz w:val="24"/>
                <w:szCs w:val="24"/>
                <w:lang w:val="en-US"/>
              </w:rPr>
              <w:t>-2021</w:t>
            </w:r>
            <w:r>
              <w:rPr>
                <w:rFonts w:hint="eastAsia" w:ascii="Times New Roman"/>
                <w:sz w:val="24"/>
                <w:szCs w:val="24"/>
                <w:lang w:val="en-US"/>
              </w:rPr>
              <w:t>年，主持</w:t>
            </w:r>
            <w:r>
              <w:rPr>
                <w:rFonts w:hint="eastAsia" w:ascii="Times New Roman"/>
                <w:sz w:val="24"/>
                <w:szCs w:val="24"/>
              </w:rPr>
              <w:t>福建省本科高校重大教育教学改革研究项目“以国家级一流专业建设为导向的刑事科学技术专业教育改革与创新”，在研。</w:t>
            </w:r>
          </w:p>
          <w:p>
            <w:pPr>
              <w:pStyle w:val="24"/>
              <w:keepNext w:val="0"/>
              <w:keepLines w:val="0"/>
              <w:pageBreakBefore w:val="0"/>
              <w:widowControl w:val="0"/>
              <w:kinsoku/>
              <w:wordWrap/>
              <w:overflowPunct/>
              <w:topLinePunct w:val="0"/>
              <w:autoSpaceDE w:val="0"/>
              <w:autoSpaceDN w:val="0"/>
              <w:bidi w:val="0"/>
              <w:adjustRightInd/>
              <w:snapToGrid/>
              <w:spacing w:line="380" w:lineRule="atLeast"/>
              <w:ind w:firstLine="480" w:firstLineChars="200"/>
              <w:textAlignment w:val="auto"/>
              <w:outlineLvl w:val="9"/>
              <w:rPr>
                <w:rFonts w:ascii="Times New Roman" w:cs="Times New Roman"/>
                <w:sz w:val="24"/>
                <w:szCs w:val="24"/>
              </w:rPr>
            </w:pPr>
            <w:r>
              <w:rPr>
                <w:rFonts w:hint="eastAsia" w:ascii="Times New Roman"/>
                <w:sz w:val="24"/>
                <w:szCs w:val="24"/>
              </w:rPr>
              <w:t>（</w:t>
            </w:r>
            <w:r>
              <w:rPr>
                <w:rFonts w:hint="eastAsia" w:ascii="Times New Roman"/>
                <w:sz w:val="24"/>
                <w:szCs w:val="24"/>
                <w:lang w:val="en-US"/>
              </w:rPr>
              <w:t>五</w:t>
            </w:r>
            <w:r>
              <w:rPr>
                <w:rFonts w:hint="eastAsia" w:ascii="Times New Roman"/>
                <w:sz w:val="24"/>
                <w:szCs w:val="24"/>
              </w:rPr>
              <w:t>）</w:t>
            </w:r>
            <w:r>
              <w:rPr>
                <w:rFonts w:ascii="Times New Roman" w:cs="Times New Roman"/>
                <w:sz w:val="24"/>
                <w:szCs w:val="24"/>
              </w:rPr>
              <w:t>2020</w:t>
            </w:r>
            <w:r>
              <w:rPr>
                <w:rFonts w:hint="eastAsia" w:ascii="Times New Roman"/>
                <w:sz w:val="24"/>
                <w:szCs w:val="24"/>
              </w:rPr>
              <w:t>年</w:t>
            </w:r>
            <w:r>
              <w:rPr>
                <w:rFonts w:ascii="Times New Roman" w:cs="Times New Roman"/>
                <w:sz w:val="24"/>
                <w:szCs w:val="24"/>
              </w:rPr>
              <w:t>-2022</w:t>
            </w:r>
            <w:r>
              <w:rPr>
                <w:rFonts w:hint="eastAsia" w:ascii="Times New Roman"/>
                <w:sz w:val="24"/>
                <w:szCs w:val="24"/>
              </w:rPr>
              <w:t>年，</w:t>
            </w:r>
            <w:r>
              <w:rPr>
                <w:rFonts w:hint="eastAsia" w:ascii="Times New Roman"/>
                <w:sz w:val="24"/>
                <w:szCs w:val="24"/>
                <w:lang w:val="en-US"/>
              </w:rPr>
              <w:t>主持</w:t>
            </w:r>
            <w:r>
              <w:rPr>
                <w:rFonts w:hint="eastAsia" w:ascii="Times New Roman"/>
                <w:sz w:val="24"/>
                <w:szCs w:val="24"/>
              </w:rPr>
              <w:t>福建省教育厅第二批新工科研究与实践项目“刑事科学技术专业高级工程人才培养的改革与创新”，在研。</w:t>
            </w:r>
          </w:p>
          <w:p>
            <w:pPr>
              <w:pStyle w:val="24"/>
              <w:keepNext w:val="0"/>
              <w:keepLines w:val="0"/>
              <w:pageBreakBefore w:val="0"/>
              <w:widowControl w:val="0"/>
              <w:kinsoku/>
              <w:wordWrap/>
              <w:overflowPunct/>
              <w:topLinePunct w:val="0"/>
              <w:autoSpaceDE w:val="0"/>
              <w:autoSpaceDN w:val="0"/>
              <w:bidi w:val="0"/>
              <w:adjustRightInd/>
              <w:snapToGrid/>
              <w:spacing w:line="380" w:lineRule="atLeast"/>
              <w:ind w:firstLine="480" w:firstLineChars="200"/>
              <w:textAlignment w:val="auto"/>
              <w:outlineLvl w:val="9"/>
              <w:rPr>
                <w:rFonts w:ascii="Times New Roman" w:cs="Times New Roman"/>
                <w:sz w:val="24"/>
                <w:szCs w:val="24"/>
              </w:rPr>
            </w:pPr>
            <w:r>
              <w:rPr>
                <w:rFonts w:hint="eastAsia" w:ascii="Times New Roman" w:cs="Times New Roman"/>
                <w:sz w:val="24"/>
                <w:szCs w:val="24"/>
                <w:lang w:eastAsia="zh-CN"/>
              </w:rPr>
              <w:t>（六）</w:t>
            </w:r>
            <w:r>
              <w:rPr>
                <w:rFonts w:ascii="Times New Roman" w:cs="Times New Roman"/>
                <w:sz w:val="24"/>
                <w:szCs w:val="24"/>
              </w:rPr>
              <w:t>2020</w:t>
            </w:r>
            <w:r>
              <w:rPr>
                <w:rFonts w:hint="eastAsia" w:ascii="Times New Roman"/>
                <w:sz w:val="24"/>
                <w:szCs w:val="24"/>
              </w:rPr>
              <w:t>年，</w:t>
            </w:r>
            <w:r>
              <w:rPr>
                <w:rFonts w:hint="eastAsia" w:ascii="Times New Roman"/>
                <w:sz w:val="24"/>
                <w:szCs w:val="24"/>
                <w:lang w:val="en-US"/>
              </w:rPr>
              <w:t>主持</w:t>
            </w:r>
            <w:r>
              <w:rPr>
                <w:rFonts w:hint="eastAsia" w:ascii="Times New Roman"/>
                <w:sz w:val="24"/>
                <w:szCs w:val="24"/>
              </w:rPr>
              <w:t>福建省线下一流本科课程《刑事科学技术》。</w:t>
            </w:r>
          </w:p>
          <w:p>
            <w:pPr>
              <w:pStyle w:val="24"/>
              <w:keepNext w:val="0"/>
              <w:keepLines w:val="0"/>
              <w:pageBreakBefore w:val="0"/>
              <w:widowControl w:val="0"/>
              <w:kinsoku/>
              <w:wordWrap/>
              <w:overflowPunct/>
              <w:topLinePunct w:val="0"/>
              <w:autoSpaceDE w:val="0"/>
              <w:autoSpaceDN w:val="0"/>
              <w:bidi w:val="0"/>
              <w:adjustRightInd/>
              <w:snapToGrid/>
              <w:spacing w:line="380" w:lineRule="atLeast"/>
              <w:ind w:firstLine="482" w:firstLineChars="200"/>
              <w:textAlignment w:val="auto"/>
              <w:outlineLvl w:val="9"/>
              <w:rPr>
                <w:rFonts w:ascii="Times New Roman" w:cs="Times New Roman"/>
                <w:b/>
                <w:bCs/>
                <w:sz w:val="24"/>
                <w:szCs w:val="24"/>
              </w:rPr>
            </w:pPr>
            <w:r>
              <w:rPr>
                <w:rFonts w:hint="eastAsia" w:ascii="Times New Roman"/>
                <w:b/>
                <w:bCs/>
                <w:sz w:val="24"/>
                <w:szCs w:val="24"/>
                <w:lang w:val="en-US"/>
              </w:rPr>
              <w:t>二、</w:t>
            </w:r>
            <w:r>
              <w:rPr>
                <w:rFonts w:hint="eastAsia" w:ascii="Times New Roman"/>
                <w:b/>
                <w:bCs/>
                <w:sz w:val="24"/>
                <w:szCs w:val="24"/>
              </w:rPr>
              <w:t>获奖情况</w:t>
            </w:r>
          </w:p>
          <w:p>
            <w:pPr>
              <w:pStyle w:val="24"/>
              <w:keepNext w:val="0"/>
              <w:keepLines w:val="0"/>
              <w:pageBreakBefore w:val="0"/>
              <w:widowControl w:val="0"/>
              <w:kinsoku/>
              <w:wordWrap/>
              <w:overflowPunct/>
              <w:topLinePunct w:val="0"/>
              <w:autoSpaceDE w:val="0"/>
              <w:autoSpaceDN w:val="0"/>
              <w:bidi w:val="0"/>
              <w:adjustRightInd/>
              <w:snapToGrid/>
              <w:spacing w:line="380" w:lineRule="atLeast"/>
              <w:ind w:firstLine="480" w:firstLineChars="200"/>
              <w:textAlignment w:val="auto"/>
              <w:outlineLvl w:val="9"/>
              <w:rPr>
                <w:rFonts w:ascii="Times New Roman" w:cs="Times New Roman"/>
                <w:sz w:val="24"/>
                <w:szCs w:val="24"/>
              </w:rPr>
            </w:pPr>
            <w:r>
              <w:rPr>
                <w:rFonts w:hint="eastAsia" w:ascii="Times New Roman"/>
                <w:sz w:val="24"/>
                <w:szCs w:val="24"/>
              </w:rPr>
              <w:t>（</w:t>
            </w:r>
            <w:r>
              <w:rPr>
                <w:rFonts w:hint="eastAsia" w:ascii="Times New Roman"/>
                <w:sz w:val="24"/>
                <w:szCs w:val="24"/>
                <w:lang w:val="en-US"/>
              </w:rPr>
              <w:t>一</w:t>
            </w:r>
            <w:r>
              <w:rPr>
                <w:rFonts w:hint="eastAsia" w:ascii="Times New Roman"/>
                <w:sz w:val="24"/>
                <w:szCs w:val="24"/>
              </w:rPr>
              <w:t>）</w:t>
            </w:r>
            <w:r>
              <w:rPr>
                <w:rFonts w:ascii="Times New Roman" w:cs="Times New Roman"/>
                <w:sz w:val="24"/>
                <w:szCs w:val="24"/>
              </w:rPr>
              <w:t>2017</w:t>
            </w:r>
            <w:r>
              <w:rPr>
                <w:rFonts w:hint="eastAsia" w:ascii="Times New Roman"/>
                <w:sz w:val="24"/>
                <w:szCs w:val="24"/>
              </w:rPr>
              <w:t>年，福建警察学院优秀教师。</w:t>
            </w:r>
          </w:p>
          <w:p>
            <w:pPr>
              <w:pStyle w:val="24"/>
              <w:keepNext w:val="0"/>
              <w:keepLines w:val="0"/>
              <w:pageBreakBefore w:val="0"/>
              <w:widowControl w:val="0"/>
              <w:kinsoku/>
              <w:wordWrap/>
              <w:overflowPunct/>
              <w:topLinePunct w:val="0"/>
              <w:autoSpaceDE w:val="0"/>
              <w:autoSpaceDN w:val="0"/>
              <w:bidi w:val="0"/>
              <w:adjustRightInd/>
              <w:snapToGrid/>
              <w:spacing w:line="380" w:lineRule="atLeast"/>
              <w:ind w:firstLine="480" w:firstLineChars="200"/>
              <w:textAlignment w:val="auto"/>
              <w:outlineLvl w:val="9"/>
              <w:rPr>
                <w:rFonts w:ascii="Times New Roman" w:cs="Times New Roman"/>
                <w:sz w:val="24"/>
                <w:szCs w:val="24"/>
              </w:rPr>
            </w:pPr>
            <w:r>
              <w:rPr>
                <w:rFonts w:hint="eastAsia" w:ascii="Times New Roman"/>
                <w:sz w:val="24"/>
                <w:szCs w:val="24"/>
              </w:rPr>
              <w:t>（</w:t>
            </w:r>
            <w:r>
              <w:rPr>
                <w:rFonts w:hint="eastAsia" w:ascii="Times New Roman"/>
                <w:sz w:val="24"/>
                <w:szCs w:val="24"/>
                <w:lang w:val="en-US"/>
              </w:rPr>
              <w:t>二</w:t>
            </w:r>
            <w:r>
              <w:rPr>
                <w:rFonts w:hint="eastAsia" w:ascii="Times New Roman"/>
                <w:sz w:val="24"/>
                <w:szCs w:val="24"/>
              </w:rPr>
              <w:t>）</w:t>
            </w:r>
            <w:r>
              <w:rPr>
                <w:rFonts w:ascii="Times New Roman" w:cs="Times New Roman"/>
                <w:sz w:val="24"/>
                <w:szCs w:val="24"/>
              </w:rPr>
              <w:t>2019</w:t>
            </w:r>
            <w:r>
              <w:rPr>
                <w:rFonts w:hint="eastAsia" w:ascii="Times New Roman"/>
                <w:sz w:val="24"/>
                <w:szCs w:val="24"/>
              </w:rPr>
              <w:t>年，全国公安高等教育部级教学成果奖一等奖（刑事科学技术专业创新人才培养模式的改革与建设），排名第五名。</w:t>
            </w:r>
          </w:p>
          <w:p>
            <w:pPr>
              <w:pStyle w:val="24"/>
              <w:keepNext w:val="0"/>
              <w:keepLines w:val="0"/>
              <w:pageBreakBefore w:val="0"/>
              <w:widowControl w:val="0"/>
              <w:kinsoku/>
              <w:wordWrap/>
              <w:overflowPunct/>
              <w:topLinePunct w:val="0"/>
              <w:autoSpaceDE w:val="0"/>
              <w:autoSpaceDN w:val="0"/>
              <w:bidi w:val="0"/>
              <w:adjustRightInd/>
              <w:snapToGrid/>
              <w:spacing w:line="380" w:lineRule="atLeast"/>
              <w:ind w:firstLine="480" w:firstLineChars="200"/>
              <w:textAlignment w:val="auto"/>
              <w:outlineLvl w:val="9"/>
              <w:rPr>
                <w:rFonts w:ascii="Times New Roman" w:cs="Times New Roman"/>
                <w:sz w:val="24"/>
                <w:szCs w:val="24"/>
              </w:rPr>
            </w:pPr>
            <w:r>
              <w:rPr>
                <w:rFonts w:hint="eastAsia" w:ascii="Times New Roman"/>
                <w:sz w:val="24"/>
                <w:szCs w:val="24"/>
              </w:rPr>
              <w:t>（</w:t>
            </w:r>
            <w:r>
              <w:rPr>
                <w:rFonts w:hint="eastAsia" w:ascii="Times New Roman"/>
                <w:sz w:val="24"/>
                <w:szCs w:val="24"/>
                <w:lang w:val="en-US"/>
              </w:rPr>
              <w:t>三</w:t>
            </w:r>
            <w:r>
              <w:rPr>
                <w:rFonts w:hint="eastAsia" w:ascii="Times New Roman"/>
                <w:sz w:val="24"/>
                <w:szCs w:val="24"/>
              </w:rPr>
              <w:t>）</w:t>
            </w:r>
            <w:r>
              <w:rPr>
                <w:rFonts w:ascii="Times New Roman" w:cs="Times New Roman"/>
                <w:sz w:val="24"/>
                <w:szCs w:val="24"/>
              </w:rPr>
              <w:t>2018</w:t>
            </w:r>
            <w:r>
              <w:rPr>
                <w:rFonts w:hint="eastAsia" w:ascii="Times New Roman"/>
                <w:sz w:val="24"/>
                <w:szCs w:val="24"/>
              </w:rPr>
              <w:t>年，福建警察学院青年教师教学竞赛，理学组第一名。</w:t>
            </w:r>
          </w:p>
          <w:p>
            <w:pPr>
              <w:pStyle w:val="24"/>
              <w:keepNext w:val="0"/>
              <w:keepLines w:val="0"/>
              <w:pageBreakBefore w:val="0"/>
              <w:widowControl w:val="0"/>
              <w:kinsoku/>
              <w:wordWrap/>
              <w:overflowPunct/>
              <w:topLinePunct w:val="0"/>
              <w:autoSpaceDE w:val="0"/>
              <w:autoSpaceDN w:val="0"/>
              <w:bidi w:val="0"/>
              <w:adjustRightInd/>
              <w:snapToGrid/>
              <w:spacing w:line="380" w:lineRule="atLeast"/>
              <w:ind w:firstLine="480" w:firstLineChars="200"/>
              <w:textAlignment w:val="auto"/>
              <w:outlineLvl w:val="9"/>
              <w:rPr>
                <w:rFonts w:ascii="Times New Roman" w:cs="Times New Roman"/>
                <w:sz w:val="24"/>
                <w:szCs w:val="24"/>
              </w:rPr>
            </w:pPr>
            <w:r>
              <w:rPr>
                <w:rFonts w:hint="eastAsia" w:ascii="Times New Roman"/>
                <w:sz w:val="24"/>
                <w:szCs w:val="24"/>
              </w:rPr>
              <w:t>（</w:t>
            </w:r>
            <w:r>
              <w:rPr>
                <w:rFonts w:hint="eastAsia" w:ascii="Times New Roman"/>
                <w:sz w:val="24"/>
                <w:szCs w:val="24"/>
                <w:lang w:val="en-US"/>
              </w:rPr>
              <w:t>四</w:t>
            </w:r>
            <w:r>
              <w:rPr>
                <w:rFonts w:hint="eastAsia" w:ascii="Times New Roman"/>
                <w:sz w:val="24"/>
                <w:szCs w:val="24"/>
              </w:rPr>
              <w:t>）</w:t>
            </w:r>
            <w:r>
              <w:rPr>
                <w:rFonts w:ascii="Times New Roman" w:cs="Times New Roman"/>
                <w:sz w:val="24"/>
                <w:szCs w:val="24"/>
              </w:rPr>
              <w:t>2018</w:t>
            </w:r>
            <w:r>
              <w:rPr>
                <w:rFonts w:hint="eastAsia" w:ascii="Times New Roman"/>
                <w:sz w:val="24"/>
                <w:szCs w:val="24"/>
              </w:rPr>
              <w:t>年，福建省高校青年教师比赛自然基础学科组二等奖。</w:t>
            </w:r>
          </w:p>
          <w:p>
            <w:pPr>
              <w:pStyle w:val="24"/>
              <w:keepNext w:val="0"/>
              <w:keepLines w:val="0"/>
              <w:pageBreakBefore w:val="0"/>
              <w:widowControl w:val="0"/>
              <w:kinsoku/>
              <w:wordWrap/>
              <w:overflowPunct/>
              <w:topLinePunct w:val="0"/>
              <w:autoSpaceDE w:val="0"/>
              <w:autoSpaceDN w:val="0"/>
              <w:bidi w:val="0"/>
              <w:adjustRightInd/>
              <w:snapToGrid/>
              <w:spacing w:line="380" w:lineRule="atLeast"/>
              <w:ind w:firstLine="482" w:firstLineChars="200"/>
              <w:textAlignment w:val="auto"/>
              <w:outlineLvl w:val="9"/>
              <w:rPr>
                <w:rFonts w:ascii="Times New Roman" w:cs="Times New Roman"/>
                <w:b/>
                <w:bCs/>
                <w:sz w:val="24"/>
                <w:szCs w:val="24"/>
              </w:rPr>
            </w:pPr>
            <w:r>
              <w:rPr>
                <w:rFonts w:hint="eastAsia" w:ascii="Times New Roman"/>
                <w:b/>
                <w:bCs/>
                <w:sz w:val="24"/>
                <w:szCs w:val="24"/>
                <w:lang w:val="en-US"/>
              </w:rPr>
              <w:t>三、</w:t>
            </w:r>
            <w:r>
              <w:rPr>
                <w:rFonts w:hint="eastAsia" w:ascii="Times New Roman"/>
                <w:b/>
                <w:bCs/>
                <w:sz w:val="24"/>
                <w:szCs w:val="24"/>
              </w:rPr>
              <w:t>研究论文</w:t>
            </w:r>
          </w:p>
          <w:p>
            <w:pPr>
              <w:pStyle w:val="24"/>
              <w:keepNext w:val="0"/>
              <w:keepLines w:val="0"/>
              <w:pageBreakBefore w:val="0"/>
              <w:widowControl w:val="0"/>
              <w:kinsoku/>
              <w:wordWrap/>
              <w:overflowPunct/>
              <w:topLinePunct w:val="0"/>
              <w:autoSpaceDE w:val="0"/>
              <w:autoSpaceDN w:val="0"/>
              <w:bidi w:val="0"/>
              <w:adjustRightInd/>
              <w:snapToGrid/>
              <w:spacing w:line="380" w:lineRule="atLeast"/>
              <w:ind w:firstLine="480" w:firstLineChars="200"/>
              <w:textAlignment w:val="auto"/>
              <w:outlineLvl w:val="9"/>
              <w:rPr>
                <w:rFonts w:ascii="Times New Roman" w:cs="Times New Roman"/>
                <w:sz w:val="24"/>
                <w:szCs w:val="24"/>
              </w:rPr>
            </w:pPr>
            <w:r>
              <w:rPr>
                <w:rFonts w:hint="eastAsia" w:ascii="Times New Roman"/>
                <w:sz w:val="24"/>
                <w:szCs w:val="24"/>
              </w:rPr>
              <w:t>孟梁</w:t>
            </w:r>
            <w:r>
              <w:rPr>
                <w:rFonts w:ascii="Times New Roman" w:cs="Times New Roman"/>
                <w:sz w:val="24"/>
                <w:szCs w:val="24"/>
              </w:rPr>
              <w:t xml:space="preserve">. </w:t>
            </w:r>
            <w:r>
              <w:rPr>
                <w:rFonts w:hint="eastAsia" w:ascii="Times New Roman"/>
                <w:sz w:val="24"/>
                <w:szCs w:val="24"/>
              </w:rPr>
              <w:t>《毒品化学》实践教学模式的改革与创新</w:t>
            </w:r>
            <w:r>
              <w:rPr>
                <w:rFonts w:ascii="Times New Roman" w:cs="Times New Roman"/>
                <w:sz w:val="24"/>
                <w:szCs w:val="24"/>
              </w:rPr>
              <w:t>[J].</w:t>
            </w:r>
            <w:r>
              <w:rPr>
                <w:rFonts w:hint="eastAsia" w:ascii="Times New Roman"/>
                <w:sz w:val="24"/>
                <w:szCs w:val="24"/>
              </w:rPr>
              <w:t>福建警察学院学报，</w:t>
            </w:r>
            <w:r>
              <w:rPr>
                <w:rFonts w:ascii="Times New Roman" w:cs="Times New Roman"/>
                <w:sz w:val="24"/>
                <w:szCs w:val="24"/>
              </w:rPr>
              <w:t>2015</w:t>
            </w:r>
            <w:r>
              <w:rPr>
                <w:rFonts w:hint="eastAsia" w:ascii="Times New Roman"/>
                <w:sz w:val="24"/>
                <w:szCs w:val="24"/>
              </w:rPr>
              <w:t>，</w:t>
            </w:r>
            <w:r>
              <w:rPr>
                <w:rFonts w:ascii="Times New Roman" w:cs="Times New Roman"/>
                <w:sz w:val="24"/>
                <w:szCs w:val="24"/>
              </w:rPr>
              <w:t>2</w:t>
            </w:r>
            <w:r>
              <w:rPr>
                <w:rFonts w:hint="eastAsia" w:ascii="Times New Roman"/>
                <w:sz w:val="24"/>
                <w:szCs w:val="24"/>
              </w:rPr>
              <w:t>：</w:t>
            </w:r>
            <w:r>
              <w:rPr>
                <w:rFonts w:ascii="Times New Roman" w:cs="Times New Roman"/>
                <w:sz w:val="24"/>
                <w:szCs w:val="24"/>
              </w:rPr>
              <w:t xml:space="preserve">105-108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2246" w:type="dxa"/>
            <w:gridSpan w:val="2"/>
            <w:vAlign w:val="center"/>
          </w:tcPr>
          <w:p>
            <w:pPr>
              <w:pStyle w:val="24"/>
              <w:spacing w:line="307" w:lineRule="exact"/>
              <w:jc w:val="center"/>
              <w:rPr>
                <w:rFonts w:cs="Times New Roman"/>
                <w:sz w:val="24"/>
                <w:szCs w:val="24"/>
              </w:rPr>
            </w:pPr>
            <w:r>
              <w:rPr>
                <w:rFonts w:hint="eastAsia"/>
                <w:sz w:val="24"/>
                <w:szCs w:val="24"/>
              </w:rPr>
              <w:t>从事科学研究</w:t>
            </w:r>
          </w:p>
          <w:p>
            <w:pPr>
              <w:pStyle w:val="24"/>
              <w:spacing w:before="4" w:line="292" w:lineRule="exact"/>
              <w:jc w:val="center"/>
              <w:rPr>
                <w:rFonts w:cs="Times New Roman"/>
                <w:sz w:val="24"/>
                <w:szCs w:val="24"/>
              </w:rPr>
            </w:pPr>
            <w:r>
              <w:rPr>
                <w:rFonts w:hint="eastAsia"/>
                <w:sz w:val="24"/>
                <w:szCs w:val="24"/>
              </w:rPr>
              <w:t>及获奖情况</w:t>
            </w:r>
          </w:p>
        </w:tc>
        <w:tc>
          <w:tcPr>
            <w:tcW w:w="7330" w:type="dxa"/>
            <w:gridSpan w:val="8"/>
          </w:tcPr>
          <w:p>
            <w:pPr>
              <w:pStyle w:val="24"/>
              <w:spacing w:line="400" w:lineRule="atLeast"/>
              <w:ind w:firstLine="482" w:firstLineChars="200"/>
              <w:rPr>
                <w:rFonts w:ascii="Times New Roman" w:cs="Times New Roman"/>
                <w:b/>
                <w:bCs/>
                <w:sz w:val="24"/>
                <w:szCs w:val="24"/>
              </w:rPr>
            </w:pPr>
            <w:r>
              <w:rPr>
                <w:rFonts w:hint="eastAsia"/>
                <w:b/>
                <w:bCs/>
                <w:sz w:val="24"/>
                <w:szCs w:val="24"/>
                <w:lang w:val="en-US"/>
              </w:rPr>
              <w:t>一、</w:t>
            </w:r>
            <w:r>
              <w:rPr>
                <w:rFonts w:hint="eastAsia"/>
                <w:b/>
                <w:bCs/>
                <w:sz w:val="24"/>
                <w:szCs w:val="24"/>
              </w:rPr>
              <w:t>科学研究</w:t>
            </w:r>
          </w:p>
          <w:p>
            <w:pPr>
              <w:pStyle w:val="24"/>
              <w:spacing w:line="400" w:lineRule="atLeast"/>
              <w:ind w:firstLine="480" w:firstLineChars="200"/>
              <w:rPr>
                <w:rFonts w:ascii="Times New Roman" w:cs="Times New Roman"/>
                <w:sz w:val="24"/>
                <w:szCs w:val="24"/>
              </w:rPr>
            </w:pPr>
            <w:r>
              <w:rPr>
                <w:rFonts w:hint="eastAsia" w:ascii="Times New Roman"/>
                <w:sz w:val="24"/>
                <w:szCs w:val="24"/>
              </w:rPr>
              <w:t>（</w:t>
            </w:r>
            <w:r>
              <w:rPr>
                <w:rFonts w:hint="eastAsia" w:ascii="Times New Roman"/>
                <w:sz w:val="24"/>
                <w:szCs w:val="24"/>
                <w:lang w:val="en-US"/>
              </w:rPr>
              <w:t>一</w:t>
            </w:r>
            <w:r>
              <w:rPr>
                <w:rFonts w:hint="eastAsia" w:ascii="Times New Roman"/>
                <w:sz w:val="24"/>
                <w:szCs w:val="24"/>
              </w:rPr>
              <w:t>）</w:t>
            </w:r>
            <w:r>
              <w:rPr>
                <w:rFonts w:ascii="Times New Roman" w:cs="Times New Roman"/>
                <w:sz w:val="24"/>
                <w:szCs w:val="24"/>
              </w:rPr>
              <w:t>2018</w:t>
            </w:r>
            <w:r>
              <w:rPr>
                <w:rFonts w:hint="eastAsia" w:ascii="Times New Roman"/>
                <w:sz w:val="24"/>
                <w:szCs w:val="24"/>
                <w:lang w:val="en-US"/>
              </w:rPr>
              <w:t>年</w:t>
            </w:r>
            <w:r>
              <w:rPr>
                <w:rFonts w:ascii="Times New Roman" w:cs="Times New Roman"/>
                <w:sz w:val="24"/>
                <w:szCs w:val="24"/>
                <w:lang w:val="en-US"/>
              </w:rPr>
              <w:t>-</w:t>
            </w:r>
            <w:r>
              <w:rPr>
                <w:rFonts w:ascii="Times New Roman" w:cs="Times New Roman"/>
                <w:sz w:val="24"/>
                <w:szCs w:val="24"/>
              </w:rPr>
              <w:t>2021</w:t>
            </w:r>
            <w:r>
              <w:rPr>
                <w:rFonts w:hint="eastAsia" w:ascii="Times New Roman"/>
                <w:sz w:val="24"/>
                <w:szCs w:val="24"/>
                <w:lang w:val="en-US"/>
              </w:rPr>
              <w:t>年</w:t>
            </w:r>
            <w:r>
              <w:rPr>
                <w:rFonts w:hint="eastAsia" w:ascii="Times New Roman"/>
                <w:sz w:val="24"/>
                <w:szCs w:val="24"/>
              </w:rPr>
              <w:t>，</w:t>
            </w:r>
            <w:r>
              <w:rPr>
                <w:rFonts w:hint="eastAsia" w:ascii="Times New Roman"/>
                <w:sz w:val="24"/>
                <w:szCs w:val="24"/>
                <w:lang w:val="en-US"/>
              </w:rPr>
              <w:t>主持</w:t>
            </w:r>
            <w:r>
              <w:rPr>
                <w:rFonts w:hint="eastAsia" w:ascii="Times New Roman"/>
                <w:sz w:val="24"/>
                <w:szCs w:val="24"/>
              </w:rPr>
              <w:t>福建省教育厅，福建省高等学校新世纪优秀人才支持计划，</w:t>
            </w:r>
            <w:r>
              <w:rPr>
                <w:rFonts w:ascii="Times New Roman" w:cs="Times New Roman"/>
                <w:sz w:val="24"/>
                <w:szCs w:val="24"/>
              </w:rPr>
              <w:t>5</w:t>
            </w:r>
            <w:r>
              <w:rPr>
                <w:rFonts w:hint="eastAsia" w:ascii="Times New Roman"/>
                <w:sz w:val="24"/>
                <w:szCs w:val="24"/>
              </w:rPr>
              <w:t>万元，结项。</w:t>
            </w:r>
          </w:p>
          <w:p>
            <w:pPr>
              <w:pStyle w:val="24"/>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outlineLvl w:val="9"/>
              <w:rPr>
                <w:rFonts w:ascii="Times New Roman" w:cs="Times New Roman"/>
                <w:sz w:val="24"/>
                <w:szCs w:val="24"/>
                <w:lang w:val="en-US"/>
              </w:rPr>
            </w:pPr>
            <w:r>
              <w:rPr>
                <w:rFonts w:hint="eastAsia" w:ascii="Times New Roman"/>
                <w:sz w:val="24"/>
                <w:szCs w:val="24"/>
              </w:rPr>
              <w:t>（</w:t>
            </w:r>
            <w:r>
              <w:rPr>
                <w:rFonts w:hint="eastAsia" w:ascii="Times New Roman"/>
                <w:sz w:val="24"/>
                <w:szCs w:val="24"/>
                <w:lang w:val="en-US"/>
              </w:rPr>
              <w:t>二</w:t>
            </w:r>
            <w:r>
              <w:rPr>
                <w:rFonts w:hint="eastAsia" w:ascii="Times New Roman"/>
                <w:sz w:val="24"/>
                <w:szCs w:val="24"/>
              </w:rPr>
              <w:t>）</w:t>
            </w:r>
            <w:r>
              <w:rPr>
                <w:rFonts w:ascii="Times New Roman" w:cs="Times New Roman"/>
                <w:sz w:val="24"/>
                <w:szCs w:val="24"/>
              </w:rPr>
              <w:t>201</w:t>
            </w:r>
            <w:r>
              <w:rPr>
                <w:rFonts w:ascii="Times New Roman" w:cs="Times New Roman"/>
                <w:sz w:val="24"/>
                <w:szCs w:val="24"/>
                <w:lang w:val="en-US"/>
              </w:rPr>
              <w:t>7</w:t>
            </w:r>
            <w:r>
              <w:rPr>
                <w:rFonts w:hint="eastAsia" w:ascii="Times New Roman"/>
                <w:sz w:val="24"/>
                <w:szCs w:val="24"/>
                <w:lang w:val="en-US"/>
              </w:rPr>
              <w:t>年</w:t>
            </w:r>
            <w:r>
              <w:rPr>
                <w:rFonts w:ascii="Times New Roman" w:cs="Times New Roman"/>
                <w:sz w:val="24"/>
                <w:szCs w:val="24"/>
                <w:lang w:val="en-US"/>
              </w:rPr>
              <w:t>-</w:t>
            </w:r>
            <w:r>
              <w:rPr>
                <w:rFonts w:ascii="Times New Roman" w:cs="Times New Roman"/>
                <w:sz w:val="24"/>
                <w:szCs w:val="24"/>
              </w:rPr>
              <w:t>202</w:t>
            </w:r>
            <w:r>
              <w:rPr>
                <w:rFonts w:ascii="Times New Roman" w:cs="Times New Roman"/>
                <w:sz w:val="24"/>
                <w:szCs w:val="24"/>
                <w:lang w:val="en-US"/>
              </w:rPr>
              <w:t>0</w:t>
            </w:r>
            <w:r>
              <w:rPr>
                <w:rFonts w:hint="eastAsia" w:ascii="Times New Roman"/>
                <w:sz w:val="24"/>
                <w:szCs w:val="24"/>
                <w:lang w:val="en-US"/>
              </w:rPr>
              <w:t>年</w:t>
            </w:r>
            <w:r>
              <w:rPr>
                <w:rFonts w:hint="eastAsia" w:ascii="Times New Roman"/>
                <w:sz w:val="24"/>
                <w:szCs w:val="24"/>
              </w:rPr>
              <w:t>，</w:t>
            </w:r>
            <w:r>
              <w:rPr>
                <w:rFonts w:hint="eastAsia" w:ascii="Times New Roman"/>
                <w:sz w:val="24"/>
                <w:szCs w:val="24"/>
                <w:lang w:val="en-US"/>
              </w:rPr>
              <w:t>主持</w:t>
            </w:r>
            <w:r>
              <w:rPr>
                <w:rFonts w:hint="eastAsia" w:ascii="Times New Roman"/>
                <w:sz w:val="24"/>
                <w:szCs w:val="24"/>
              </w:rPr>
              <w:t>福建省科技厅，福建省自然科学基金青年创新项目，生物样品中新精神活性滥用物质高灵敏度分析方法研究，</w:t>
            </w:r>
            <w:r>
              <w:rPr>
                <w:rFonts w:ascii="Times New Roman" w:cs="Times New Roman"/>
                <w:sz w:val="24"/>
                <w:szCs w:val="24"/>
              </w:rPr>
              <w:t>4.8</w:t>
            </w:r>
            <w:r>
              <w:rPr>
                <w:rFonts w:hint="eastAsia" w:ascii="Times New Roman"/>
                <w:sz w:val="24"/>
                <w:szCs w:val="24"/>
              </w:rPr>
              <w:t>万元，结项。</w:t>
            </w:r>
          </w:p>
          <w:p>
            <w:pPr>
              <w:pStyle w:val="24"/>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outlineLvl w:val="9"/>
              <w:rPr>
                <w:rFonts w:ascii="Times New Roman" w:cs="Times New Roman"/>
                <w:sz w:val="24"/>
                <w:szCs w:val="24"/>
              </w:rPr>
            </w:pPr>
            <w:r>
              <w:rPr>
                <w:rFonts w:hint="eastAsia" w:ascii="Times New Roman"/>
                <w:sz w:val="24"/>
                <w:szCs w:val="24"/>
              </w:rPr>
              <w:t>（</w:t>
            </w:r>
            <w:r>
              <w:rPr>
                <w:rFonts w:hint="eastAsia" w:ascii="Times New Roman"/>
                <w:sz w:val="24"/>
                <w:szCs w:val="24"/>
                <w:lang w:val="en-US"/>
              </w:rPr>
              <w:t>三</w:t>
            </w:r>
            <w:r>
              <w:rPr>
                <w:rFonts w:hint="eastAsia" w:ascii="Times New Roman"/>
                <w:sz w:val="24"/>
                <w:szCs w:val="24"/>
              </w:rPr>
              <w:t>）</w:t>
            </w:r>
            <w:r>
              <w:rPr>
                <w:rFonts w:ascii="Times New Roman" w:cs="Times New Roman"/>
                <w:sz w:val="24"/>
                <w:szCs w:val="24"/>
              </w:rPr>
              <w:t>201</w:t>
            </w:r>
            <w:r>
              <w:rPr>
                <w:rFonts w:ascii="Times New Roman" w:cs="Times New Roman"/>
                <w:sz w:val="24"/>
                <w:szCs w:val="24"/>
                <w:lang w:val="en-US"/>
              </w:rPr>
              <w:t>6</w:t>
            </w:r>
            <w:r>
              <w:rPr>
                <w:rFonts w:hint="eastAsia" w:ascii="Times New Roman"/>
                <w:sz w:val="24"/>
                <w:szCs w:val="24"/>
                <w:lang w:val="en-US"/>
              </w:rPr>
              <w:t>年</w:t>
            </w:r>
            <w:r>
              <w:rPr>
                <w:rFonts w:ascii="Times New Roman" w:cs="Times New Roman"/>
                <w:sz w:val="24"/>
                <w:szCs w:val="24"/>
                <w:lang w:val="en-US"/>
              </w:rPr>
              <w:t>-</w:t>
            </w:r>
            <w:r>
              <w:rPr>
                <w:rFonts w:ascii="Times New Roman" w:cs="Times New Roman"/>
                <w:sz w:val="24"/>
                <w:szCs w:val="24"/>
              </w:rPr>
              <w:t>202</w:t>
            </w:r>
            <w:r>
              <w:rPr>
                <w:rFonts w:ascii="Times New Roman" w:cs="Times New Roman"/>
                <w:sz w:val="24"/>
                <w:szCs w:val="24"/>
                <w:lang w:val="en-US"/>
              </w:rPr>
              <w:t>0</w:t>
            </w:r>
            <w:r>
              <w:rPr>
                <w:rFonts w:hint="eastAsia" w:ascii="Times New Roman"/>
                <w:sz w:val="24"/>
                <w:szCs w:val="24"/>
                <w:lang w:val="en-US"/>
              </w:rPr>
              <w:t>年</w:t>
            </w:r>
            <w:r>
              <w:rPr>
                <w:rFonts w:hint="eastAsia" w:ascii="Times New Roman"/>
                <w:sz w:val="24"/>
                <w:szCs w:val="24"/>
              </w:rPr>
              <w:t>，</w:t>
            </w:r>
            <w:r>
              <w:rPr>
                <w:rFonts w:hint="eastAsia" w:ascii="Times New Roman"/>
                <w:sz w:val="24"/>
                <w:szCs w:val="24"/>
                <w:lang w:val="en-US"/>
              </w:rPr>
              <w:t>主持</w:t>
            </w:r>
            <w:r>
              <w:rPr>
                <w:rFonts w:hint="eastAsia" w:ascii="Times New Roman"/>
                <w:sz w:val="24"/>
                <w:szCs w:val="24"/>
              </w:rPr>
              <w:t>福建省教育厅，福建省高校青年自然基金重点项目，新型毒品哌嗪类物质代谢研究，</w:t>
            </w:r>
            <w:r>
              <w:rPr>
                <w:rFonts w:ascii="Times New Roman" w:cs="Times New Roman"/>
                <w:sz w:val="24"/>
                <w:szCs w:val="24"/>
              </w:rPr>
              <w:t>10</w:t>
            </w:r>
            <w:r>
              <w:rPr>
                <w:rFonts w:hint="eastAsia" w:ascii="Times New Roman"/>
                <w:sz w:val="24"/>
                <w:szCs w:val="24"/>
              </w:rPr>
              <w:t>万元，结项。</w:t>
            </w:r>
          </w:p>
          <w:p>
            <w:pPr>
              <w:pStyle w:val="24"/>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outlineLvl w:val="9"/>
              <w:rPr>
                <w:rFonts w:ascii="Times New Roman" w:cs="Times New Roman"/>
                <w:sz w:val="24"/>
                <w:szCs w:val="24"/>
              </w:rPr>
            </w:pPr>
            <w:r>
              <w:rPr>
                <w:rFonts w:hint="eastAsia" w:ascii="Times New Roman"/>
                <w:sz w:val="24"/>
                <w:szCs w:val="24"/>
              </w:rPr>
              <w:t>（</w:t>
            </w:r>
            <w:r>
              <w:rPr>
                <w:rFonts w:hint="eastAsia" w:ascii="Times New Roman"/>
                <w:sz w:val="24"/>
                <w:szCs w:val="24"/>
                <w:lang w:val="en-US"/>
              </w:rPr>
              <w:t>四</w:t>
            </w:r>
            <w:r>
              <w:rPr>
                <w:rFonts w:hint="eastAsia" w:ascii="Times New Roman"/>
                <w:sz w:val="24"/>
                <w:szCs w:val="24"/>
              </w:rPr>
              <w:t>）</w:t>
            </w:r>
            <w:r>
              <w:rPr>
                <w:rFonts w:ascii="Times New Roman" w:cs="Times New Roman"/>
                <w:sz w:val="24"/>
                <w:szCs w:val="24"/>
              </w:rPr>
              <w:t>201</w:t>
            </w:r>
            <w:r>
              <w:rPr>
                <w:rFonts w:ascii="Times New Roman" w:cs="Times New Roman"/>
                <w:sz w:val="24"/>
                <w:szCs w:val="24"/>
                <w:lang w:val="en-US"/>
              </w:rPr>
              <w:t>5</w:t>
            </w:r>
            <w:r>
              <w:rPr>
                <w:rFonts w:hint="eastAsia" w:ascii="Times New Roman"/>
                <w:sz w:val="24"/>
                <w:szCs w:val="24"/>
                <w:lang w:val="en-US"/>
              </w:rPr>
              <w:t>年</w:t>
            </w:r>
            <w:r>
              <w:rPr>
                <w:rFonts w:ascii="Times New Roman" w:cs="Times New Roman"/>
                <w:sz w:val="24"/>
                <w:szCs w:val="24"/>
                <w:lang w:val="en-US"/>
              </w:rPr>
              <w:t>-</w:t>
            </w:r>
            <w:r>
              <w:rPr>
                <w:rFonts w:ascii="Times New Roman" w:cs="Times New Roman"/>
                <w:sz w:val="24"/>
                <w:szCs w:val="24"/>
              </w:rPr>
              <w:t>20</w:t>
            </w:r>
            <w:r>
              <w:rPr>
                <w:rFonts w:ascii="Times New Roman" w:cs="Times New Roman"/>
                <w:sz w:val="24"/>
                <w:szCs w:val="24"/>
                <w:lang w:val="en-US"/>
              </w:rPr>
              <w:t>18</w:t>
            </w:r>
            <w:r>
              <w:rPr>
                <w:rFonts w:hint="eastAsia" w:ascii="Times New Roman"/>
                <w:sz w:val="24"/>
                <w:szCs w:val="24"/>
                <w:lang w:val="en-US"/>
              </w:rPr>
              <w:t>年</w:t>
            </w:r>
            <w:r>
              <w:rPr>
                <w:rFonts w:hint="eastAsia" w:ascii="Times New Roman"/>
                <w:sz w:val="24"/>
                <w:szCs w:val="24"/>
              </w:rPr>
              <w:t>，</w:t>
            </w:r>
            <w:r>
              <w:rPr>
                <w:rFonts w:hint="eastAsia" w:ascii="Times New Roman"/>
                <w:sz w:val="24"/>
                <w:szCs w:val="24"/>
                <w:lang w:val="en-US"/>
              </w:rPr>
              <w:t>主持</w:t>
            </w:r>
            <w:r>
              <w:rPr>
                <w:rFonts w:hint="eastAsia" w:ascii="Times New Roman"/>
                <w:sz w:val="24"/>
                <w:szCs w:val="24"/>
              </w:rPr>
              <w:t>福建省教育厅，福建省高校杰出青年科研人才培育计划，</w:t>
            </w:r>
            <w:r>
              <w:rPr>
                <w:rFonts w:ascii="Times New Roman" w:cs="Times New Roman"/>
                <w:sz w:val="24"/>
                <w:szCs w:val="24"/>
              </w:rPr>
              <w:t>8</w:t>
            </w:r>
            <w:r>
              <w:rPr>
                <w:rFonts w:hint="eastAsia" w:ascii="Times New Roman"/>
                <w:sz w:val="24"/>
                <w:szCs w:val="24"/>
              </w:rPr>
              <w:t>万元，结项。</w:t>
            </w:r>
          </w:p>
          <w:p>
            <w:pPr>
              <w:pStyle w:val="24"/>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outlineLvl w:val="9"/>
              <w:rPr>
                <w:rFonts w:ascii="Times New Roman" w:cs="Times New Roman"/>
                <w:sz w:val="24"/>
                <w:szCs w:val="24"/>
              </w:rPr>
            </w:pPr>
            <w:r>
              <w:rPr>
                <w:rFonts w:hint="eastAsia" w:ascii="Times New Roman"/>
                <w:sz w:val="24"/>
                <w:szCs w:val="24"/>
              </w:rPr>
              <w:t>（</w:t>
            </w:r>
            <w:r>
              <w:rPr>
                <w:rFonts w:hint="eastAsia" w:ascii="Times New Roman"/>
                <w:sz w:val="24"/>
                <w:szCs w:val="24"/>
                <w:lang w:val="en-US"/>
              </w:rPr>
              <w:t>五</w:t>
            </w:r>
            <w:r>
              <w:rPr>
                <w:rFonts w:hint="eastAsia" w:ascii="Times New Roman"/>
                <w:sz w:val="24"/>
                <w:szCs w:val="24"/>
              </w:rPr>
              <w:t>）</w:t>
            </w:r>
            <w:r>
              <w:rPr>
                <w:rFonts w:ascii="Times New Roman" w:cs="Times New Roman"/>
                <w:sz w:val="24"/>
                <w:szCs w:val="24"/>
              </w:rPr>
              <w:t>201</w:t>
            </w:r>
            <w:r>
              <w:rPr>
                <w:rFonts w:ascii="Times New Roman" w:cs="Times New Roman"/>
                <w:sz w:val="24"/>
                <w:szCs w:val="24"/>
                <w:lang w:val="en-US"/>
              </w:rPr>
              <w:t>4</w:t>
            </w:r>
            <w:r>
              <w:rPr>
                <w:rFonts w:hint="eastAsia" w:ascii="Times New Roman"/>
                <w:sz w:val="24"/>
                <w:szCs w:val="24"/>
                <w:lang w:val="en-US"/>
              </w:rPr>
              <w:t>年</w:t>
            </w:r>
            <w:r>
              <w:rPr>
                <w:rFonts w:ascii="Times New Roman" w:cs="Times New Roman"/>
                <w:sz w:val="24"/>
                <w:szCs w:val="24"/>
                <w:lang w:val="en-US"/>
              </w:rPr>
              <w:t>-</w:t>
            </w:r>
            <w:r>
              <w:rPr>
                <w:rFonts w:ascii="Times New Roman" w:cs="Times New Roman"/>
                <w:sz w:val="24"/>
                <w:szCs w:val="24"/>
              </w:rPr>
              <w:t>20</w:t>
            </w:r>
            <w:r>
              <w:rPr>
                <w:rFonts w:ascii="Times New Roman" w:cs="Times New Roman"/>
                <w:sz w:val="24"/>
                <w:szCs w:val="24"/>
                <w:lang w:val="en-US"/>
              </w:rPr>
              <w:t>17</w:t>
            </w:r>
            <w:r>
              <w:rPr>
                <w:rFonts w:hint="eastAsia" w:ascii="Times New Roman"/>
                <w:sz w:val="24"/>
                <w:szCs w:val="24"/>
                <w:lang w:val="en-US"/>
              </w:rPr>
              <w:t>年</w:t>
            </w:r>
            <w:r>
              <w:rPr>
                <w:rFonts w:hint="eastAsia" w:ascii="Times New Roman"/>
                <w:sz w:val="24"/>
                <w:szCs w:val="24"/>
              </w:rPr>
              <w:t>，</w:t>
            </w:r>
            <w:r>
              <w:rPr>
                <w:rFonts w:hint="eastAsia" w:ascii="Times New Roman"/>
                <w:sz w:val="24"/>
                <w:szCs w:val="24"/>
                <w:lang w:val="en-US"/>
              </w:rPr>
              <w:t>主持</w:t>
            </w:r>
            <w:r>
              <w:rPr>
                <w:rFonts w:hint="eastAsia" w:ascii="Times New Roman"/>
                <w:sz w:val="24"/>
                <w:szCs w:val="24"/>
              </w:rPr>
              <w:t>福建省教育厅，福建省中青年教师教育科研项目，生物样品中新精神活性滥用物质快速检测技术研究，结项。</w:t>
            </w:r>
          </w:p>
          <w:p>
            <w:pPr>
              <w:pStyle w:val="24"/>
              <w:keepNext w:val="0"/>
              <w:keepLines w:val="0"/>
              <w:pageBreakBefore w:val="0"/>
              <w:widowControl w:val="0"/>
              <w:kinsoku/>
              <w:wordWrap/>
              <w:overflowPunct/>
              <w:topLinePunct w:val="0"/>
              <w:autoSpaceDE w:val="0"/>
              <w:autoSpaceDN w:val="0"/>
              <w:bidi w:val="0"/>
              <w:adjustRightInd/>
              <w:snapToGrid/>
              <w:spacing w:line="400" w:lineRule="atLeast"/>
              <w:ind w:firstLine="482" w:firstLineChars="200"/>
              <w:textAlignment w:val="auto"/>
              <w:outlineLvl w:val="9"/>
              <w:rPr>
                <w:rFonts w:ascii="Times New Roman" w:cs="Times New Roman"/>
                <w:b/>
                <w:bCs/>
                <w:sz w:val="24"/>
                <w:szCs w:val="24"/>
              </w:rPr>
            </w:pPr>
            <w:r>
              <w:rPr>
                <w:rFonts w:hint="eastAsia" w:ascii="Times New Roman"/>
                <w:b/>
                <w:bCs/>
                <w:sz w:val="24"/>
                <w:szCs w:val="24"/>
                <w:lang w:val="en-US"/>
              </w:rPr>
              <w:t>二、</w:t>
            </w:r>
            <w:r>
              <w:rPr>
                <w:rFonts w:hint="eastAsia" w:ascii="Times New Roman"/>
                <w:b/>
                <w:bCs/>
                <w:sz w:val="24"/>
                <w:szCs w:val="24"/>
              </w:rPr>
              <w:t>近</w:t>
            </w:r>
            <w:r>
              <w:rPr>
                <w:rFonts w:ascii="Times New Roman" w:cs="Times New Roman"/>
                <w:b/>
                <w:bCs/>
                <w:sz w:val="24"/>
                <w:szCs w:val="24"/>
              </w:rPr>
              <w:t>5</w:t>
            </w:r>
            <w:r>
              <w:rPr>
                <w:rFonts w:hint="eastAsia" w:ascii="Times New Roman"/>
                <w:b/>
                <w:bCs/>
                <w:sz w:val="24"/>
                <w:szCs w:val="24"/>
              </w:rPr>
              <w:t>年发表相关论文</w:t>
            </w:r>
          </w:p>
          <w:p>
            <w:pPr>
              <w:pStyle w:val="24"/>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outlineLvl w:val="9"/>
              <w:rPr>
                <w:rFonts w:ascii="Times New Roman" w:cs="Times New Roman"/>
                <w:sz w:val="24"/>
                <w:szCs w:val="24"/>
                <w:lang w:val="en-US"/>
              </w:rPr>
            </w:pPr>
            <w:r>
              <w:rPr>
                <w:rFonts w:hint="eastAsia" w:ascii="Times New Roman"/>
                <w:sz w:val="24"/>
                <w:szCs w:val="24"/>
                <w:lang w:val="en-US"/>
              </w:rPr>
              <w:t>（一）</w:t>
            </w:r>
            <w:r>
              <w:rPr>
                <w:rFonts w:ascii="Times New Roman" w:cs="Times New Roman"/>
                <w:sz w:val="24"/>
                <w:szCs w:val="24"/>
                <w:lang w:val="en-US"/>
              </w:rPr>
              <w:t>2020</w:t>
            </w:r>
            <w:r>
              <w:rPr>
                <w:rFonts w:hint="eastAsia" w:ascii="Times New Roman"/>
                <w:sz w:val="24"/>
                <w:szCs w:val="24"/>
                <w:lang w:val="en-US"/>
              </w:rPr>
              <w:t>年，论文“</w:t>
            </w:r>
            <w:r>
              <w:rPr>
                <w:rFonts w:ascii="Times New Roman" w:cs="Times New Roman"/>
                <w:sz w:val="24"/>
                <w:szCs w:val="24"/>
              </w:rPr>
              <w:t xml:space="preserve"> </w:t>
            </w:r>
            <w:r>
              <w:rPr>
                <w:rFonts w:ascii="Times New Roman" w:cs="Times New Roman"/>
                <w:sz w:val="24"/>
                <w:szCs w:val="24"/>
                <w:lang w:val="en-US"/>
              </w:rPr>
              <w:t>Application of dispersive liquid-liquid microextraction and GC</w:t>
            </w:r>
            <w:r>
              <w:rPr>
                <w:rFonts w:ascii="Times New Roman"/>
                <w:sz w:val="24"/>
                <w:szCs w:val="24"/>
                <w:lang w:val="en-US"/>
              </w:rPr>
              <w:t>–</w:t>
            </w:r>
            <w:r>
              <w:rPr>
                <w:rFonts w:ascii="Times New Roman" w:cs="Times New Roman"/>
                <w:sz w:val="24"/>
                <w:szCs w:val="24"/>
                <w:lang w:val="en-US"/>
              </w:rPr>
              <w:t>MS/MS for the determination of GHB in beverages and hair</w:t>
            </w:r>
            <w:r>
              <w:rPr>
                <w:rFonts w:hint="eastAsia" w:ascii="Times New Roman"/>
                <w:sz w:val="24"/>
                <w:szCs w:val="24"/>
                <w:lang w:val="en-US"/>
              </w:rPr>
              <w:t>”在《</w:t>
            </w:r>
            <w:r>
              <w:rPr>
                <w:rFonts w:ascii="Times New Roman" w:cs="Times New Roman"/>
                <w:sz w:val="24"/>
                <w:szCs w:val="24"/>
                <w:lang w:val="en-US"/>
              </w:rPr>
              <w:t xml:space="preserve"> Journal of Chromatography B,</w:t>
            </w:r>
            <w:r>
              <w:rPr>
                <w:rFonts w:hint="eastAsia" w:ascii="Times New Roman"/>
                <w:sz w:val="24"/>
                <w:szCs w:val="24"/>
                <w:lang w:val="en-US"/>
              </w:rPr>
              <w:t>》发表，第一作者。</w:t>
            </w:r>
          </w:p>
          <w:p>
            <w:pPr>
              <w:pStyle w:val="24"/>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outlineLvl w:val="9"/>
              <w:rPr>
                <w:rFonts w:hint="eastAsia" w:ascii="Times New Roman"/>
                <w:sz w:val="24"/>
                <w:szCs w:val="24"/>
                <w:lang w:val="en-US"/>
              </w:rPr>
            </w:pPr>
            <w:r>
              <w:rPr>
                <w:rFonts w:hint="eastAsia" w:ascii="Times New Roman"/>
                <w:sz w:val="24"/>
                <w:szCs w:val="24"/>
                <w:lang w:val="en-US"/>
              </w:rPr>
              <w:t>（二）</w:t>
            </w:r>
            <w:r>
              <w:rPr>
                <w:rFonts w:ascii="Times New Roman" w:cs="Times New Roman"/>
                <w:sz w:val="24"/>
                <w:szCs w:val="24"/>
                <w:lang w:val="en-US"/>
              </w:rPr>
              <w:t>2020</w:t>
            </w:r>
            <w:r>
              <w:rPr>
                <w:rFonts w:hint="eastAsia" w:ascii="Times New Roman"/>
                <w:sz w:val="24"/>
                <w:szCs w:val="24"/>
                <w:lang w:val="en-US"/>
              </w:rPr>
              <w:t>年，论文“</w:t>
            </w:r>
            <w:r>
              <w:rPr>
                <w:rFonts w:ascii="Times New Roman" w:cs="Times New Roman"/>
                <w:sz w:val="24"/>
                <w:szCs w:val="24"/>
                <w:lang w:val="en-US"/>
              </w:rPr>
              <w:t xml:space="preserve"> Determination of amphetamines, ketamine and their metabolites in hair with high-speed grinding and solid-phase microextraction followed by LC-MS</w:t>
            </w:r>
            <w:r>
              <w:rPr>
                <w:rFonts w:hint="eastAsia" w:ascii="Times New Roman"/>
                <w:sz w:val="24"/>
                <w:szCs w:val="24"/>
                <w:lang w:val="en-US"/>
              </w:rPr>
              <w:t>”在《</w:t>
            </w:r>
            <w:r>
              <w:rPr>
                <w:rFonts w:ascii="Times New Roman" w:cs="Times New Roman"/>
                <w:sz w:val="24"/>
                <w:szCs w:val="24"/>
                <w:lang w:val="en-US"/>
              </w:rPr>
              <w:t>Forensic Sciences Research</w:t>
            </w:r>
            <w:r>
              <w:rPr>
                <w:rFonts w:hint="eastAsia" w:ascii="Times New Roman"/>
                <w:sz w:val="24"/>
                <w:szCs w:val="24"/>
                <w:lang w:val="en-US"/>
              </w:rPr>
              <w:t>》发表，第一作者。</w:t>
            </w:r>
          </w:p>
          <w:p>
            <w:pPr>
              <w:pStyle w:val="24"/>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outlineLvl w:val="9"/>
              <w:rPr>
                <w:rFonts w:ascii="Times New Roman" w:cs="Times New Roman"/>
                <w:sz w:val="24"/>
                <w:szCs w:val="24"/>
                <w:lang w:val="en-US"/>
              </w:rPr>
            </w:pPr>
            <w:r>
              <w:rPr>
                <w:rFonts w:hint="eastAsia" w:ascii="Times New Roman"/>
                <w:sz w:val="24"/>
                <w:szCs w:val="24"/>
                <w:lang w:val="en-US"/>
              </w:rPr>
              <w:t>（三）</w:t>
            </w:r>
            <w:r>
              <w:rPr>
                <w:rFonts w:ascii="Times New Roman" w:cs="Times New Roman"/>
                <w:sz w:val="24"/>
                <w:szCs w:val="24"/>
                <w:lang w:val="en-US"/>
              </w:rPr>
              <w:t>2017</w:t>
            </w:r>
            <w:r>
              <w:rPr>
                <w:rFonts w:hint="eastAsia" w:ascii="Times New Roman"/>
                <w:sz w:val="24"/>
                <w:szCs w:val="24"/>
                <w:lang w:val="en-US"/>
              </w:rPr>
              <w:t>年，论文“</w:t>
            </w:r>
            <w:r>
              <w:rPr>
                <w:rFonts w:ascii="Times New Roman" w:cs="Times New Roman"/>
                <w:sz w:val="24"/>
                <w:szCs w:val="24"/>
                <w:lang w:val="en-US"/>
              </w:rPr>
              <w:t xml:space="preserve"> Ultrasound-assisted low-density solvent dispersive liquid</w:t>
            </w:r>
            <w:r>
              <w:rPr>
                <w:rFonts w:ascii="Times New Roman"/>
                <w:sz w:val="24"/>
                <w:szCs w:val="24"/>
                <w:lang w:val="en-US"/>
              </w:rPr>
              <w:t>–</w:t>
            </w:r>
            <w:r>
              <w:rPr>
                <w:rFonts w:ascii="Times New Roman" w:cs="Times New Roman"/>
                <w:sz w:val="24"/>
                <w:szCs w:val="24"/>
                <w:lang w:val="en-US"/>
              </w:rPr>
              <w:t>liquid microextraction for the determination of 4 designer benzodiazepines in urine samples by gas chromatography</w:t>
            </w:r>
            <w:r>
              <w:rPr>
                <w:rFonts w:ascii="Times New Roman"/>
                <w:sz w:val="24"/>
                <w:szCs w:val="24"/>
                <w:lang w:val="en-US"/>
              </w:rPr>
              <w:t>–</w:t>
            </w:r>
            <w:r>
              <w:rPr>
                <w:rFonts w:ascii="Times New Roman" w:cs="Times New Roman"/>
                <w:sz w:val="24"/>
                <w:szCs w:val="24"/>
                <w:lang w:val="en-US"/>
              </w:rPr>
              <w:t>triple quadrupole mass spectrometry</w:t>
            </w:r>
            <w:r>
              <w:rPr>
                <w:rFonts w:hint="eastAsia" w:ascii="Times New Roman"/>
                <w:sz w:val="24"/>
                <w:szCs w:val="24"/>
                <w:lang w:val="en-US"/>
              </w:rPr>
              <w:t>”在《</w:t>
            </w:r>
            <w:r>
              <w:rPr>
                <w:rFonts w:ascii="Times New Roman" w:cs="Times New Roman"/>
                <w:sz w:val="24"/>
                <w:szCs w:val="24"/>
                <w:lang w:val="en-US"/>
              </w:rPr>
              <w:t>Journal of Chromatography B</w:t>
            </w:r>
            <w:r>
              <w:rPr>
                <w:rFonts w:hint="eastAsia" w:ascii="Times New Roman"/>
                <w:sz w:val="24"/>
                <w:szCs w:val="24"/>
                <w:lang w:val="en-US"/>
              </w:rPr>
              <w:t>》发表，第一作者。</w:t>
            </w:r>
          </w:p>
          <w:p>
            <w:pPr>
              <w:pStyle w:val="24"/>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outlineLvl w:val="9"/>
              <w:rPr>
                <w:rFonts w:ascii="Times New Roman" w:cs="Times New Roman"/>
                <w:sz w:val="24"/>
                <w:szCs w:val="24"/>
                <w:lang w:val="en-US"/>
              </w:rPr>
            </w:pPr>
            <w:r>
              <w:rPr>
                <w:rFonts w:hint="eastAsia" w:ascii="Times New Roman"/>
                <w:sz w:val="24"/>
                <w:szCs w:val="24"/>
                <w:lang w:val="en-US"/>
              </w:rPr>
              <w:t>（四）</w:t>
            </w:r>
            <w:r>
              <w:rPr>
                <w:rFonts w:ascii="Times New Roman" w:cs="Times New Roman"/>
                <w:sz w:val="24"/>
                <w:szCs w:val="24"/>
                <w:lang w:val="en-US"/>
              </w:rPr>
              <w:t>2016</w:t>
            </w:r>
            <w:r>
              <w:rPr>
                <w:rFonts w:hint="eastAsia" w:ascii="Times New Roman"/>
                <w:sz w:val="24"/>
                <w:szCs w:val="24"/>
                <w:lang w:val="en-US"/>
              </w:rPr>
              <w:t>年，论文“</w:t>
            </w:r>
            <w:r>
              <w:rPr>
                <w:rFonts w:hint="eastAsia" w:ascii="Times New Roman"/>
                <w:sz w:val="24"/>
                <w:szCs w:val="24"/>
              </w:rPr>
              <w:t>中空纤维膜液相微萃取</w:t>
            </w:r>
            <w:r>
              <w:rPr>
                <w:rFonts w:hint="eastAsia" w:ascii="Times New Roman"/>
                <w:sz w:val="24"/>
                <w:szCs w:val="24"/>
                <w:lang w:val="en-US"/>
              </w:rPr>
              <w:t>－</w:t>
            </w:r>
            <w:r>
              <w:rPr>
                <w:rFonts w:hint="eastAsia" w:ascii="Times New Roman"/>
                <w:sz w:val="24"/>
                <w:szCs w:val="24"/>
              </w:rPr>
              <w:t>气相色谱</w:t>
            </w:r>
            <w:r>
              <w:rPr>
                <w:rFonts w:ascii="Times New Roman" w:cs="Times New Roman"/>
                <w:sz w:val="24"/>
                <w:szCs w:val="24"/>
                <w:lang w:val="en-US"/>
              </w:rPr>
              <w:t>/</w:t>
            </w:r>
            <w:r>
              <w:rPr>
                <w:rFonts w:hint="eastAsia" w:ascii="Times New Roman"/>
                <w:sz w:val="24"/>
                <w:szCs w:val="24"/>
              </w:rPr>
              <w:t>三重四级杆质谱法检测尿液和血液样品中</w:t>
            </w:r>
            <w:r>
              <w:rPr>
                <w:rFonts w:hint="eastAsia" w:ascii="Times New Roman"/>
                <w:sz w:val="24"/>
                <w:szCs w:val="24"/>
                <w:lang w:val="en-US"/>
              </w:rPr>
              <w:t>８</w:t>
            </w:r>
            <w:r>
              <w:rPr>
                <w:rFonts w:hint="eastAsia" w:ascii="Times New Roman"/>
                <w:sz w:val="24"/>
                <w:szCs w:val="24"/>
              </w:rPr>
              <w:t>种毒品”</w:t>
            </w:r>
            <w:r>
              <w:rPr>
                <w:rFonts w:hint="eastAsia" w:ascii="Times New Roman"/>
                <w:sz w:val="24"/>
                <w:szCs w:val="24"/>
                <w:lang w:val="en-US"/>
              </w:rPr>
              <w:t>在《</w:t>
            </w:r>
            <w:r>
              <w:rPr>
                <w:rFonts w:ascii="Times New Roman" w:cs="Times New Roman"/>
                <w:sz w:val="24"/>
                <w:szCs w:val="24"/>
                <w:lang w:val="en-US"/>
              </w:rPr>
              <w:t xml:space="preserve"> </w:t>
            </w:r>
            <w:r>
              <w:rPr>
                <w:rFonts w:hint="eastAsia" w:ascii="Times New Roman"/>
                <w:sz w:val="24"/>
                <w:szCs w:val="24"/>
              </w:rPr>
              <w:t>分析科学学报》</w:t>
            </w:r>
            <w:r>
              <w:rPr>
                <w:rFonts w:hint="eastAsia" w:ascii="Times New Roman"/>
                <w:sz w:val="24"/>
                <w:szCs w:val="24"/>
                <w:lang w:val="en-US"/>
              </w:rPr>
              <w:t>发表，第一作者。</w:t>
            </w:r>
          </w:p>
          <w:p>
            <w:pPr>
              <w:pStyle w:val="24"/>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outlineLvl w:val="9"/>
              <w:rPr>
                <w:rFonts w:hint="eastAsia" w:ascii="Times New Roman"/>
                <w:sz w:val="24"/>
                <w:szCs w:val="24"/>
                <w:lang w:val="en-US"/>
              </w:rPr>
            </w:pPr>
            <w:r>
              <w:rPr>
                <w:rFonts w:hint="eastAsia" w:ascii="Times New Roman"/>
                <w:sz w:val="24"/>
                <w:szCs w:val="24"/>
                <w:lang w:val="en-US"/>
              </w:rPr>
              <w:t>（五）</w:t>
            </w:r>
            <w:r>
              <w:rPr>
                <w:rFonts w:ascii="Times New Roman" w:cs="Times New Roman"/>
                <w:sz w:val="24"/>
                <w:szCs w:val="24"/>
                <w:lang w:val="en-US"/>
              </w:rPr>
              <w:t>2015</w:t>
            </w:r>
            <w:r>
              <w:rPr>
                <w:rFonts w:hint="eastAsia" w:ascii="Times New Roman"/>
                <w:sz w:val="24"/>
                <w:szCs w:val="24"/>
                <w:lang w:val="en-US"/>
              </w:rPr>
              <w:t>年，论文“</w:t>
            </w:r>
            <w:r>
              <w:rPr>
                <w:rFonts w:ascii="Times New Roman" w:cs="Times New Roman"/>
                <w:sz w:val="24"/>
                <w:szCs w:val="24"/>
                <w:lang w:val="en-US"/>
              </w:rPr>
              <w:t xml:space="preserve"> Comparison of hollow fiber liquid-phase microextraction and ultrasound-assisted low-density solvent dispersive liquid</w:t>
            </w:r>
            <w:r>
              <w:rPr>
                <w:rFonts w:ascii="Times New Roman"/>
                <w:sz w:val="24"/>
                <w:szCs w:val="24"/>
                <w:lang w:val="en-US"/>
              </w:rPr>
              <w:t>–</w:t>
            </w:r>
            <w:r>
              <w:rPr>
                <w:rFonts w:ascii="Times New Roman" w:cs="Times New Roman"/>
                <w:sz w:val="24"/>
                <w:szCs w:val="24"/>
                <w:lang w:val="en-US"/>
              </w:rPr>
              <w:t>liquid microextraction for the determination of drugs of abuse in biological samples by gas chromatography</w:t>
            </w:r>
            <w:r>
              <w:rPr>
                <w:rFonts w:ascii="Times New Roman"/>
                <w:sz w:val="24"/>
                <w:szCs w:val="24"/>
                <w:lang w:val="en-US"/>
              </w:rPr>
              <w:t>–</w:t>
            </w:r>
            <w:r>
              <w:rPr>
                <w:rFonts w:ascii="Times New Roman" w:cs="Times New Roman"/>
                <w:sz w:val="24"/>
                <w:szCs w:val="24"/>
                <w:lang w:val="en-US"/>
              </w:rPr>
              <w:t>mass spectrometry</w:t>
            </w:r>
            <w:r>
              <w:rPr>
                <w:rFonts w:hint="eastAsia" w:ascii="Times New Roman"/>
                <w:sz w:val="24"/>
                <w:szCs w:val="24"/>
                <w:lang w:val="en-US"/>
              </w:rPr>
              <w:t>”在《</w:t>
            </w:r>
            <w:r>
              <w:rPr>
                <w:rFonts w:ascii="Times New Roman" w:cs="Times New Roman"/>
                <w:sz w:val="24"/>
                <w:szCs w:val="24"/>
                <w:lang w:val="en-US"/>
              </w:rPr>
              <w:t>Journal of Chromatography B</w:t>
            </w:r>
            <w:r>
              <w:rPr>
                <w:rFonts w:hint="eastAsia" w:ascii="Times New Roman"/>
                <w:sz w:val="24"/>
                <w:szCs w:val="24"/>
                <w:lang w:val="en-US"/>
              </w:rPr>
              <w:t>》发表，第一作者。</w:t>
            </w:r>
          </w:p>
          <w:p>
            <w:pPr>
              <w:pStyle w:val="24"/>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outlineLvl w:val="9"/>
              <w:rPr>
                <w:rFonts w:ascii="Times New Roman" w:cs="Times New Roman"/>
                <w:sz w:val="24"/>
                <w:szCs w:val="24"/>
              </w:rPr>
            </w:pPr>
            <w:r>
              <w:rPr>
                <w:rFonts w:hint="eastAsia" w:ascii="Times New Roman"/>
                <w:sz w:val="24"/>
                <w:szCs w:val="24"/>
                <w:lang w:val="en-US"/>
              </w:rPr>
              <w:t>（六）</w:t>
            </w:r>
            <w:r>
              <w:rPr>
                <w:rFonts w:ascii="Times New Roman" w:cs="Times New Roman"/>
                <w:sz w:val="24"/>
                <w:szCs w:val="24"/>
                <w:lang w:val="en-US"/>
              </w:rPr>
              <w:t>2015</w:t>
            </w:r>
            <w:r>
              <w:rPr>
                <w:rFonts w:hint="eastAsia" w:ascii="Times New Roman"/>
                <w:sz w:val="24"/>
                <w:szCs w:val="24"/>
                <w:lang w:val="en-US"/>
              </w:rPr>
              <w:t>年，论文“</w:t>
            </w:r>
            <w:r>
              <w:rPr>
                <w:rFonts w:ascii="Times New Roman" w:cs="Times New Roman"/>
                <w:sz w:val="24"/>
                <w:szCs w:val="24"/>
                <w:lang w:val="en-US"/>
              </w:rPr>
              <w:t>Water-compatible Molecularly Imprinted Photonic Hydrogels for Fast Screening of Morphine in Urine</w:t>
            </w:r>
            <w:r>
              <w:rPr>
                <w:rFonts w:hint="eastAsia" w:ascii="Times New Roman"/>
                <w:sz w:val="24"/>
                <w:szCs w:val="24"/>
                <w:lang w:val="en-US"/>
              </w:rPr>
              <w:t>”在《</w:t>
            </w:r>
            <w:r>
              <w:rPr>
                <w:rFonts w:ascii="Times New Roman" w:cs="Times New Roman"/>
                <w:sz w:val="24"/>
                <w:szCs w:val="24"/>
                <w:lang w:val="en-US"/>
              </w:rPr>
              <w:t xml:space="preserve">Chinese J. Anal. </w:t>
            </w:r>
            <w:r>
              <w:rPr>
                <w:rFonts w:ascii="Times New Roman" w:cs="Times New Roman"/>
                <w:sz w:val="24"/>
                <w:szCs w:val="24"/>
              </w:rPr>
              <w:t>Chem.</w:t>
            </w:r>
            <w:r>
              <w:rPr>
                <w:rFonts w:hint="eastAsia" w:ascii="Times New Roman"/>
                <w:sz w:val="24"/>
                <w:szCs w:val="24"/>
              </w:rPr>
              <w:t>》</w:t>
            </w:r>
            <w:r>
              <w:rPr>
                <w:rFonts w:hint="eastAsia" w:ascii="Times New Roman"/>
                <w:sz w:val="24"/>
                <w:szCs w:val="24"/>
                <w:lang w:val="en-US"/>
              </w:rPr>
              <w:t>发表，第一作者。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8" w:hRule="atLeast"/>
          <w:jc w:val="center"/>
        </w:trPr>
        <w:tc>
          <w:tcPr>
            <w:tcW w:w="2246" w:type="dxa"/>
            <w:gridSpan w:val="2"/>
            <w:vAlign w:val="center"/>
          </w:tcPr>
          <w:p>
            <w:pPr>
              <w:pStyle w:val="24"/>
              <w:ind w:right="98"/>
              <w:jc w:val="center"/>
              <w:rPr>
                <w:rFonts w:cs="Times New Roman"/>
                <w:sz w:val="24"/>
                <w:szCs w:val="24"/>
              </w:rPr>
            </w:pPr>
            <w:r>
              <w:rPr>
                <w:rFonts w:hint="eastAsia"/>
                <w:sz w:val="24"/>
                <w:szCs w:val="24"/>
              </w:rPr>
              <w:t>近三年获得教学研究经费（万元）</w:t>
            </w:r>
          </w:p>
        </w:tc>
        <w:tc>
          <w:tcPr>
            <w:tcW w:w="2715" w:type="dxa"/>
            <w:gridSpan w:val="3"/>
            <w:vAlign w:val="center"/>
          </w:tcPr>
          <w:p>
            <w:pPr>
              <w:pStyle w:val="24"/>
              <w:jc w:val="center"/>
              <w:rPr>
                <w:rFonts w:cs="Times New Roman"/>
                <w:sz w:val="24"/>
                <w:szCs w:val="24"/>
              </w:rPr>
            </w:pPr>
            <w:r>
              <w:rPr>
                <w:sz w:val="24"/>
                <w:szCs w:val="24"/>
              </w:rPr>
              <w:t>41.3</w:t>
            </w:r>
            <w:r>
              <w:rPr>
                <w:rFonts w:hint="eastAsia"/>
                <w:sz w:val="24"/>
                <w:szCs w:val="24"/>
              </w:rPr>
              <w:t>万元</w:t>
            </w:r>
          </w:p>
        </w:tc>
        <w:tc>
          <w:tcPr>
            <w:tcW w:w="2305" w:type="dxa"/>
            <w:gridSpan w:val="3"/>
            <w:vAlign w:val="center"/>
          </w:tcPr>
          <w:p>
            <w:pPr>
              <w:pStyle w:val="24"/>
              <w:ind w:left="106"/>
              <w:jc w:val="center"/>
              <w:rPr>
                <w:rFonts w:cs="Times New Roman"/>
                <w:sz w:val="24"/>
                <w:szCs w:val="24"/>
              </w:rPr>
            </w:pPr>
            <w:r>
              <w:rPr>
                <w:rFonts w:hint="eastAsia"/>
                <w:sz w:val="24"/>
                <w:szCs w:val="24"/>
              </w:rPr>
              <w:t>近三年获得科学研</w:t>
            </w:r>
          </w:p>
          <w:p>
            <w:pPr>
              <w:pStyle w:val="24"/>
              <w:ind w:left="106"/>
              <w:jc w:val="center"/>
              <w:rPr>
                <w:rFonts w:cs="Times New Roman"/>
                <w:sz w:val="24"/>
                <w:szCs w:val="24"/>
              </w:rPr>
            </w:pPr>
            <w:r>
              <w:rPr>
                <w:rFonts w:hint="eastAsia"/>
                <w:sz w:val="24"/>
                <w:szCs w:val="24"/>
              </w:rPr>
              <w:t>究经费（万元）</w:t>
            </w:r>
          </w:p>
        </w:tc>
        <w:tc>
          <w:tcPr>
            <w:tcW w:w="2310" w:type="dxa"/>
            <w:gridSpan w:val="2"/>
            <w:vAlign w:val="center"/>
          </w:tcPr>
          <w:p>
            <w:pPr>
              <w:pStyle w:val="24"/>
              <w:jc w:val="center"/>
              <w:rPr>
                <w:rFonts w:cs="Times New Roman"/>
                <w:sz w:val="24"/>
                <w:szCs w:val="24"/>
              </w:rPr>
            </w:pPr>
          </w:p>
          <w:p>
            <w:pPr>
              <w:pStyle w:val="24"/>
              <w:jc w:val="center"/>
              <w:rPr>
                <w:rFonts w:cs="Times New Roman"/>
                <w:sz w:val="24"/>
                <w:szCs w:val="24"/>
              </w:rPr>
            </w:pPr>
            <w:r>
              <w:rPr>
                <w:sz w:val="24"/>
                <w:szCs w:val="24"/>
              </w:rPr>
              <w:t>29.1</w:t>
            </w:r>
            <w:r>
              <w:rPr>
                <w:rFonts w:hint="eastAsia"/>
                <w:sz w:val="24"/>
                <w:szCs w:val="24"/>
              </w:rPr>
              <w:t>万元</w:t>
            </w:r>
          </w:p>
          <w:p>
            <w:pPr>
              <w:pStyle w:val="24"/>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jc w:val="center"/>
        </w:trPr>
        <w:tc>
          <w:tcPr>
            <w:tcW w:w="2246" w:type="dxa"/>
            <w:gridSpan w:val="2"/>
            <w:vAlign w:val="center"/>
          </w:tcPr>
          <w:p>
            <w:pPr>
              <w:pStyle w:val="24"/>
              <w:ind w:right="98"/>
              <w:jc w:val="center"/>
              <w:rPr>
                <w:rFonts w:cs="Times New Roman"/>
                <w:sz w:val="24"/>
                <w:szCs w:val="24"/>
              </w:rPr>
            </w:pPr>
            <w:r>
              <w:rPr>
                <w:rFonts w:hint="eastAsia"/>
                <w:sz w:val="24"/>
                <w:szCs w:val="24"/>
              </w:rPr>
              <w:t>近三年给本科生授课课程及学时数</w:t>
            </w:r>
          </w:p>
        </w:tc>
        <w:tc>
          <w:tcPr>
            <w:tcW w:w="2715" w:type="dxa"/>
            <w:gridSpan w:val="3"/>
            <w:vAlign w:val="center"/>
          </w:tcPr>
          <w:p>
            <w:pPr>
              <w:pStyle w:val="24"/>
              <w:jc w:val="center"/>
              <w:rPr>
                <w:sz w:val="24"/>
                <w:szCs w:val="24"/>
              </w:rPr>
            </w:pPr>
            <w:r>
              <w:rPr>
                <w:sz w:val="24"/>
                <w:szCs w:val="24"/>
              </w:rPr>
              <w:t>886.4</w:t>
            </w:r>
          </w:p>
        </w:tc>
        <w:tc>
          <w:tcPr>
            <w:tcW w:w="2305" w:type="dxa"/>
            <w:gridSpan w:val="3"/>
            <w:vAlign w:val="center"/>
          </w:tcPr>
          <w:p>
            <w:pPr>
              <w:pStyle w:val="24"/>
              <w:ind w:left="106"/>
              <w:jc w:val="center"/>
              <w:rPr>
                <w:rFonts w:cs="Times New Roman"/>
                <w:sz w:val="24"/>
                <w:szCs w:val="24"/>
              </w:rPr>
            </w:pPr>
            <w:r>
              <w:rPr>
                <w:rFonts w:hint="eastAsia"/>
                <w:sz w:val="24"/>
                <w:szCs w:val="24"/>
              </w:rPr>
              <w:t>近三年指导本科毕</w:t>
            </w:r>
          </w:p>
          <w:p>
            <w:pPr>
              <w:pStyle w:val="24"/>
              <w:ind w:left="106"/>
              <w:jc w:val="center"/>
              <w:rPr>
                <w:rFonts w:cs="Times New Roman"/>
                <w:sz w:val="24"/>
                <w:szCs w:val="24"/>
              </w:rPr>
            </w:pPr>
            <w:r>
              <w:rPr>
                <w:rFonts w:hint="eastAsia"/>
                <w:sz w:val="24"/>
                <w:szCs w:val="24"/>
              </w:rPr>
              <w:t>业设计（人次）</w:t>
            </w:r>
          </w:p>
        </w:tc>
        <w:tc>
          <w:tcPr>
            <w:tcW w:w="2310" w:type="dxa"/>
            <w:gridSpan w:val="2"/>
            <w:vAlign w:val="center"/>
          </w:tcPr>
          <w:p>
            <w:pPr>
              <w:pStyle w:val="24"/>
              <w:jc w:val="center"/>
              <w:rPr>
                <w:rFonts w:hint="eastAsia" w:eastAsia="宋体"/>
                <w:sz w:val="24"/>
                <w:szCs w:val="24"/>
                <w:lang w:eastAsia="zh-CN"/>
              </w:rPr>
            </w:pPr>
            <w:r>
              <w:rPr>
                <w:sz w:val="24"/>
                <w:szCs w:val="24"/>
              </w:rPr>
              <w:t>23</w:t>
            </w:r>
            <w:r>
              <w:rPr>
                <w:rFonts w:hint="eastAsia"/>
                <w:sz w:val="24"/>
                <w:szCs w:val="24"/>
                <w:lang w:eastAsia="zh-CN"/>
              </w:rPr>
              <w:t>人次</w:t>
            </w:r>
          </w:p>
        </w:tc>
      </w:tr>
    </w:tbl>
    <w:p>
      <w:pPr>
        <w:pStyle w:val="2"/>
        <w:rPr>
          <w:rFonts w:cs="Times New Roman"/>
          <w:sz w:val="24"/>
          <w:szCs w:val="24"/>
        </w:rPr>
      </w:pPr>
    </w:p>
    <w:tbl>
      <w:tblPr>
        <w:tblStyle w:val="13"/>
        <w:tblW w:w="95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6"/>
        <w:gridCol w:w="765"/>
        <w:gridCol w:w="247"/>
        <w:gridCol w:w="1246"/>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jc w:val="center"/>
        </w:trPr>
        <w:tc>
          <w:tcPr>
            <w:tcW w:w="1386" w:type="dxa"/>
            <w:vAlign w:val="center"/>
          </w:tcPr>
          <w:p>
            <w:pPr>
              <w:pStyle w:val="24"/>
              <w:spacing w:before="14" w:line="306" w:lineRule="exact"/>
              <w:jc w:val="center"/>
              <w:rPr>
                <w:rFonts w:cs="Times New Roman"/>
                <w:sz w:val="24"/>
                <w:szCs w:val="24"/>
              </w:rPr>
            </w:pPr>
            <w:r>
              <w:rPr>
                <w:rFonts w:hint="eastAsia"/>
                <w:sz w:val="24"/>
                <w:szCs w:val="24"/>
              </w:rPr>
              <w:t>姓名</w:t>
            </w:r>
          </w:p>
        </w:tc>
        <w:tc>
          <w:tcPr>
            <w:tcW w:w="1012" w:type="dxa"/>
            <w:gridSpan w:val="2"/>
            <w:vAlign w:val="center"/>
          </w:tcPr>
          <w:p>
            <w:pPr>
              <w:pStyle w:val="24"/>
              <w:ind w:left="1"/>
              <w:jc w:val="center"/>
              <w:rPr>
                <w:rFonts w:cs="Times New Roman"/>
                <w:sz w:val="24"/>
                <w:szCs w:val="24"/>
              </w:rPr>
            </w:pPr>
            <w:r>
              <w:rPr>
                <w:rFonts w:hint="eastAsia"/>
                <w:sz w:val="24"/>
                <w:szCs w:val="24"/>
              </w:rPr>
              <w:t>张军</w:t>
            </w:r>
          </w:p>
        </w:tc>
        <w:tc>
          <w:tcPr>
            <w:tcW w:w="1246" w:type="dxa"/>
            <w:vAlign w:val="center"/>
          </w:tcPr>
          <w:p>
            <w:pPr>
              <w:pStyle w:val="24"/>
              <w:ind w:left="1"/>
              <w:jc w:val="center"/>
              <w:rPr>
                <w:rFonts w:cs="Times New Roman"/>
                <w:sz w:val="24"/>
                <w:szCs w:val="24"/>
              </w:rPr>
            </w:pPr>
            <w:r>
              <w:rPr>
                <w:rFonts w:hint="eastAsia"/>
                <w:sz w:val="24"/>
                <w:szCs w:val="24"/>
              </w:rPr>
              <w:t>性别</w:t>
            </w:r>
          </w:p>
        </w:tc>
        <w:tc>
          <w:tcPr>
            <w:tcW w:w="879" w:type="dxa"/>
            <w:vAlign w:val="center"/>
          </w:tcPr>
          <w:p>
            <w:pPr>
              <w:pStyle w:val="24"/>
              <w:jc w:val="center"/>
              <w:rPr>
                <w:rFonts w:cs="Times New Roman"/>
                <w:sz w:val="24"/>
                <w:szCs w:val="24"/>
              </w:rPr>
            </w:pPr>
            <w:r>
              <w:rPr>
                <w:rFonts w:hint="eastAsia"/>
                <w:sz w:val="24"/>
                <w:szCs w:val="24"/>
              </w:rPr>
              <w:t>男</w:t>
            </w:r>
          </w:p>
        </w:tc>
        <w:tc>
          <w:tcPr>
            <w:tcW w:w="1720" w:type="dxa"/>
            <w:gridSpan w:val="2"/>
            <w:vAlign w:val="center"/>
          </w:tcPr>
          <w:p>
            <w:pPr>
              <w:pStyle w:val="24"/>
              <w:spacing w:before="14" w:line="306" w:lineRule="exact"/>
              <w:ind w:left="138"/>
              <w:jc w:val="center"/>
              <w:rPr>
                <w:rFonts w:cs="Times New Roman"/>
                <w:sz w:val="24"/>
                <w:szCs w:val="24"/>
              </w:rPr>
            </w:pPr>
            <w:r>
              <w:rPr>
                <w:rFonts w:hint="eastAsia"/>
                <w:sz w:val="24"/>
                <w:szCs w:val="24"/>
              </w:rPr>
              <w:t>专业技术职务</w:t>
            </w:r>
          </w:p>
        </w:tc>
        <w:tc>
          <w:tcPr>
            <w:tcW w:w="1112" w:type="dxa"/>
            <w:gridSpan w:val="2"/>
            <w:vAlign w:val="center"/>
          </w:tcPr>
          <w:p>
            <w:pPr>
              <w:pStyle w:val="24"/>
              <w:jc w:val="center"/>
              <w:rPr>
                <w:rFonts w:cs="Times New Roman"/>
                <w:sz w:val="24"/>
                <w:szCs w:val="24"/>
                <w:lang w:val="en-US"/>
              </w:rPr>
            </w:pPr>
            <w:r>
              <w:rPr>
                <w:rFonts w:hint="eastAsia"/>
                <w:sz w:val="24"/>
                <w:szCs w:val="24"/>
                <w:lang w:val="en-US"/>
              </w:rPr>
              <w:t>副教授</w:t>
            </w:r>
          </w:p>
        </w:tc>
        <w:tc>
          <w:tcPr>
            <w:tcW w:w="1229" w:type="dxa"/>
            <w:vAlign w:val="center"/>
          </w:tcPr>
          <w:p>
            <w:pPr>
              <w:pStyle w:val="24"/>
              <w:spacing w:before="14" w:line="306" w:lineRule="exact"/>
              <w:ind w:left="131"/>
              <w:jc w:val="center"/>
              <w:rPr>
                <w:rFonts w:cs="Times New Roman"/>
                <w:sz w:val="24"/>
                <w:szCs w:val="24"/>
              </w:rPr>
            </w:pPr>
            <w:r>
              <w:rPr>
                <w:rFonts w:hint="eastAsia"/>
                <w:sz w:val="24"/>
                <w:szCs w:val="24"/>
              </w:rPr>
              <w:t>行政职务</w:t>
            </w:r>
          </w:p>
        </w:tc>
        <w:tc>
          <w:tcPr>
            <w:tcW w:w="992" w:type="dxa"/>
            <w:vAlign w:val="center"/>
          </w:tcPr>
          <w:p>
            <w:pPr>
              <w:pStyle w:val="24"/>
              <w:jc w:val="center"/>
              <w:rPr>
                <w:rFonts w:cs="Times New Roman"/>
                <w:sz w:val="24"/>
                <w:szCs w:val="24"/>
                <w:lang w:val="en-US"/>
              </w:rPr>
            </w:pPr>
            <w:r>
              <w:rPr>
                <w:rFonts w:hint="eastAsia"/>
                <w:sz w:val="24"/>
                <w:szCs w:val="24"/>
                <w:lang w:val="en-US"/>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386" w:type="dxa"/>
            <w:vAlign w:val="center"/>
          </w:tcPr>
          <w:p>
            <w:pPr>
              <w:pStyle w:val="24"/>
              <w:spacing w:before="4" w:line="292" w:lineRule="exact"/>
              <w:ind w:right="90"/>
              <w:jc w:val="center"/>
              <w:rPr>
                <w:rFonts w:cs="Times New Roman"/>
                <w:sz w:val="24"/>
                <w:szCs w:val="24"/>
              </w:rPr>
            </w:pPr>
            <w:r>
              <w:rPr>
                <w:rFonts w:hint="eastAsia"/>
                <w:sz w:val="24"/>
                <w:szCs w:val="24"/>
              </w:rPr>
              <w:t>拟承担课程</w:t>
            </w:r>
          </w:p>
        </w:tc>
        <w:tc>
          <w:tcPr>
            <w:tcW w:w="3137" w:type="dxa"/>
            <w:gridSpan w:val="4"/>
            <w:vAlign w:val="center"/>
          </w:tcPr>
          <w:p>
            <w:pPr>
              <w:pStyle w:val="24"/>
              <w:ind w:left="1"/>
              <w:jc w:val="center"/>
              <w:rPr>
                <w:rFonts w:cs="Times New Roman"/>
                <w:sz w:val="24"/>
                <w:szCs w:val="24"/>
              </w:rPr>
            </w:pPr>
            <w:r>
              <w:rPr>
                <w:rFonts w:hint="eastAsia"/>
                <w:sz w:val="24"/>
                <w:szCs w:val="24"/>
              </w:rPr>
              <w:t>食品安全与检验技术</w:t>
            </w:r>
          </w:p>
        </w:tc>
        <w:tc>
          <w:tcPr>
            <w:tcW w:w="1720" w:type="dxa"/>
            <w:gridSpan w:val="2"/>
            <w:vAlign w:val="center"/>
          </w:tcPr>
          <w:p>
            <w:pPr>
              <w:pStyle w:val="24"/>
              <w:spacing w:before="156"/>
              <w:ind w:left="138"/>
              <w:jc w:val="center"/>
              <w:rPr>
                <w:rFonts w:cs="Times New Roman"/>
                <w:sz w:val="24"/>
                <w:szCs w:val="24"/>
              </w:rPr>
            </w:pPr>
            <w:r>
              <w:rPr>
                <w:rFonts w:hint="eastAsia"/>
                <w:sz w:val="24"/>
                <w:szCs w:val="24"/>
              </w:rPr>
              <w:t>现在所在单位</w:t>
            </w:r>
          </w:p>
        </w:tc>
        <w:tc>
          <w:tcPr>
            <w:tcW w:w="3333" w:type="dxa"/>
            <w:gridSpan w:val="4"/>
            <w:vAlign w:val="center"/>
          </w:tcPr>
          <w:p>
            <w:pPr>
              <w:pStyle w:val="24"/>
              <w:jc w:val="center"/>
              <w:rPr>
                <w:rFonts w:cs="Times New Roman"/>
                <w:sz w:val="24"/>
                <w:szCs w:val="24"/>
                <w:lang w:val="en-US"/>
              </w:rPr>
            </w:pPr>
            <w:r>
              <w:rPr>
                <w:rFonts w:hint="eastAsia"/>
                <w:sz w:val="24"/>
                <w:szCs w:val="24"/>
                <w:lang w:val="en-US"/>
              </w:rPr>
              <w:t>福建警察学院刑事科学技术系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jc w:val="center"/>
        </w:trPr>
        <w:tc>
          <w:tcPr>
            <w:tcW w:w="2151" w:type="dxa"/>
            <w:gridSpan w:val="2"/>
            <w:vAlign w:val="center"/>
          </w:tcPr>
          <w:p>
            <w:pPr>
              <w:pStyle w:val="24"/>
              <w:spacing w:before="4" w:line="292" w:lineRule="exact"/>
              <w:jc w:val="center"/>
              <w:rPr>
                <w:rFonts w:cs="Times New Roman"/>
                <w:sz w:val="24"/>
                <w:szCs w:val="24"/>
              </w:rPr>
            </w:pPr>
            <w:r>
              <w:rPr>
                <w:rFonts w:hint="eastAsia"/>
                <w:sz w:val="24"/>
                <w:szCs w:val="24"/>
              </w:rPr>
              <w:t>最后学历毕业时间、学校、专业</w:t>
            </w:r>
          </w:p>
        </w:tc>
        <w:tc>
          <w:tcPr>
            <w:tcW w:w="7425" w:type="dxa"/>
            <w:gridSpan w:val="9"/>
            <w:vAlign w:val="center"/>
          </w:tcPr>
          <w:p>
            <w:pPr>
              <w:pStyle w:val="24"/>
              <w:jc w:val="center"/>
              <w:rPr>
                <w:rFonts w:cs="Times New Roman"/>
                <w:sz w:val="24"/>
                <w:szCs w:val="24"/>
                <w:lang w:val="en-US"/>
              </w:rPr>
            </w:pPr>
            <w:r>
              <w:rPr>
                <w:sz w:val="24"/>
                <w:szCs w:val="24"/>
                <w:lang w:val="en-US"/>
              </w:rPr>
              <w:t>2016</w:t>
            </w:r>
            <w:r>
              <w:rPr>
                <w:rFonts w:hint="eastAsia"/>
                <w:sz w:val="24"/>
                <w:szCs w:val="24"/>
                <w:lang w:val="en-US"/>
              </w:rPr>
              <w:t>年，毕业于中国科学院大学物理化学专业，博士研究生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2151" w:type="dxa"/>
            <w:gridSpan w:val="2"/>
            <w:vAlign w:val="center"/>
          </w:tcPr>
          <w:p>
            <w:pPr>
              <w:pStyle w:val="24"/>
              <w:spacing w:before="156"/>
              <w:jc w:val="center"/>
              <w:rPr>
                <w:rFonts w:cs="Times New Roman"/>
                <w:sz w:val="24"/>
                <w:szCs w:val="24"/>
              </w:rPr>
            </w:pPr>
            <w:r>
              <w:rPr>
                <w:rFonts w:hint="eastAsia"/>
                <w:sz w:val="24"/>
                <w:szCs w:val="24"/>
              </w:rPr>
              <w:t>主要研究方向</w:t>
            </w:r>
          </w:p>
        </w:tc>
        <w:tc>
          <w:tcPr>
            <w:tcW w:w="7425" w:type="dxa"/>
            <w:gridSpan w:val="9"/>
            <w:vAlign w:val="center"/>
          </w:tcPr>
          <w:p>
            <w:pPr>
              <w:pStyle w:val="24"/>
              <w:jc w:val="center"/>
              <w:rPr>
                <w:rFonts w:cs="Times New Roman"/>
                <w:sz w:val="24"/>
                <w:szCs w:val="24"/>
                <w:lang w:val="en-US"/>
              </w:rPr>
            </w:pPr>
            <w:r>
              <w:rPr>
                <w:rFonts w:hint="eastAsia"/>
                <w:sz w:val="24"/>
                <w:szCs w:val="24"/>
                <w:lang w:val="en-US"/>
              </w:rPr>
              <w:t>食品药品环境犯罪、化学反恐怖应急救援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jc w:val="center"/>
        </w:trPr>
        <w:tc>
          <w:tcPr>
            <w:tcW w:w="2151" w:type="dxa"/>
            <w:gridSpan w:val="2"/>
          </w:tcPr>
          <w:p>
            <w:pPr>
              <w:pStyle w:val="24"/>
              <w:spacing w:before="4" w:line="292" w:lineRule="exact"/>
              <w:jc w:val="center"/>
              <w:rPr>
                <w:rFonts w:cs="Times New Roman"/>
                <w:sz w:val="24"/>
                <w:szCs w:val="24"/>
              </w:rPr>
            </w:pPr>
            <w:r>
              <w:rPr>
                <w:rFonts w:hint="eastAsia"/>
                <w:sz w:val="24"/>
                <w:szCs w:val="24"/>
              </w:rPr>
              <w:t>从事教育教学改革研究及获奖情况（含教改项目、研究论文、慕课、教材等）</w:t>
            </w:r>
          </w:p>
        </w:tc>
        <w:tc>
          <w:tcPr>
            <w:tcW w:w="7425" w:type="dxa"/>
            <w:gridSpan w:val="9"/>
            <w:vAlign w:val="center"/>
          </w:tcPr>
          <w:p>
            <w:pPr>
              <w:pStyle w:val="24"/>
              <w:spacing w:line="460" w:lineRule="exact"/>
              <w:jc w:val="both"/>
              <w:rPr>
                <w:rFonts w:cs="Times New Roman"/>
                <w:sz w:val="24"/>
                <w:szCs w:val="24"/>
                <w:lang w:val="en-US"/>
              </w:rPr>
            </w:pPr>
            <w:r>
              <w:rPr>
                <w:sz w:val="24"/>
                <w:szCs w:val="24"/>
                <w:lang w:val="en-US"/>
              </w:rPr>
              <w:t>2020</w:t>
            </w:r>
            <w:r>
              <w:rPr>
                <w:rFonts w:hint="eastAsia"/>
                <w:sz w:val="24"/>
                <w:szCs w:val="24"/>
                <w:lang w:val="en-US"/>
              </w:rPr>
              <w:t>年</w:t>
            </w:r>
            <w:r>
              <w:rPr>
                <w:sz w:val="24"/>
                <w:szCs w:val="24"/>
                <w:lang w:val="en-US"/>
              </w:rPr>
              <w:t>-2021</w:t>
            </w:r>
            <w:r>
              <w:rPr>
                <w:rFonts w:hint="eastAsia"/>
                <w:sz w:val="24"/>
                <w:szCs w:val="24"/>
                <w:lang w:val="en-US"/>
              </w:rPr>
              <w:t>年，主持校级教改项目《依托国家一流专业建设提高刑事科学技术专业人才科学素养的探索与实践》，在研。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2151" w:type="dxa"/>
            <w:gridSpan w:val="2"/>
            <w:vAlign w:val="center"/>
          </w:tcPr>
          <w:p>
            <w:pPr>
              <w:pStyle w:val="24"/>
              <w:spacing w:line="307" w:lineRule="exact"/>
              <w:ind w:left="93"/>
              <w:jc w:val="center"/>
              <w:rPr>
                <w:rFonts w:cs="Times New Roman"/>
                <w:sz w:val="24"/>
                <w:szCs w:val="24"/>
              </w:rPr>
            </w:pPr>
            <w:r>
              <w:rPr>
                <w:rFonts w:hint="eastAsia"/>
                <w:sz w:val="24"/>
                <w:szCs w:val="24"/>
              </w:rPr>
              <w:t>从事科学研究</w:t>
            </w:r>
          </w:p>
          <w:p>
            <w:pPr>
              <w:pStyle w:val="24"/>
              <w:spacing w:before="4" w:line="292" w:lineRule="exact"/>
              <w:ind w:left="93"/>
              <w:jc w:val="center"/>
              <w:rPr>
                <w:rFonts w:cs="Times New Roman"/>
                <w:sz w:val="24"/>
                <w:szCs w:val="24"/>
              </w:rPr>
            </w:pPr>
            <w:r>
              <w:rPr>
                <w:rFonts w:hint="eastAsia"/>
                <w:sz w:val="24"/>
                <w:szCs w:val="24"/>
              </w:rPr>
              <w:t>及获奖情况</w:t>
            </w:r>
          </w:p>
        </w:tc>
        <w:tc>
          <w:tcPr>
            <w:tcW w:w="7425" w:type="dxa"/>
            <w:gridSpan w:val="9"/>
          </w:tcPr>
          <w:p>
            <w:pPr>
              <w:spacing w:line="440" w:lineRule="atLeast"/>
              <w:ind w:firstLine="482" w:firstLineChars="200"/>
              <w:rPr>
                <w:rFonts w:cs="Times New Roman"/>
                <w:b/>
                <w:bCs/>
                <w:sz w:val="24"/>
                <w:szCs w:val="24"/>
                <w:lang w:val="en-US"/>
              </w:rPr>
            </w:pPr>
            <w:r>
              <w:rPr>
                <w:rFonts w:hint="eastAsia"/>
                <w:b/>
                <w:bCs/>
                <w:sz w:val="24"/>
                <w:szCs w:val="24"/>
                <w:lang w:val="en-US"/>
              </w:rPr>
              <w:t>一、科学研究</w:t>
            </w:r>
          </w:p>
          <w:p>
            <w:pPr>
              <w:spacing w:line="440" w:lineRule="atLeast"/>
              <w:ind w:firstLine="480" w:firstLineChars="200"/>
              <w:rPr>
                <w:rFonts w:cs="Times New Roman"/>
                <w:sz w:val="24"/>
                <w:szCs w:val="24"/>
                <w:lang w:val="en-US"/>
              </w:rPr>
            </w:pPr>
            <w:r>
              <w:rPr>
                <w:rFonts w:hint="eastAsia"/>
                <w:sz w:val="24"/>
                <w:szCs w:val="24"/>
                <w:lang w:val="en-US"/>
              </w:rPr>
              <w:t>（一）</w:t>
            </w:r>
            <w:r>
              <w:rPr>
                <w:sz w:val="24"/>
                <w:szCs w:val="24"/>
                <w:lang w:val="en-US"/>
              </w:rPr>
              <w:t>2011</w:t>
            </w:r>
            <w:r>
              <w:rPr>
                <w:rFonts w:hint="eastAsia"/>
                <w:sz w:val="24"/>
                <w:szCs w:val="24"/>
                <w:lang w:val="en-US"/>
              </w:rPr>
              <w:t>年</w:t>
            </w:r>
            <w:r>
              <w:rPr>
                <w:sz w:val="24"/>
                <w:szCs w:val="24"/>
                <w:lang w:val="en-US"/>
              </w:rPr>
              <w:t>—2014</w:t>
            </w:r>
            <w:r>
              <w:rPr>
                <w:rFonts w:hint="eastAsia"/>
                <w:sz w:val="24"/>
                <w:szCs w:val="24"/>
                <w:lang w:val="en-US"/>
              </w:rPr>
              <w:t>年，参加</w:t>
            </w:r>
            <w:r>
              <w:rPr>
                <w:rFonts w:hint="eastAsia"/>
                <w:sz w:val="24"/>
                <w:szCs w:val="24"/>
              </w:rPr>
              <w:t>福建省科技重大专项，水性聚氨酯多功能化的关键技术研发与产业化，</w:t>
            </w:r>
            <w:r>
              <w:rPr>
                <w:rFonts w:hint="eastAsia"/>
                <w:sz w:val="24"/>
                <w:szCs w:val="24"/>
                <w:lang w:val="en-US"/>
              </w:rPr>
              <w:t>结题。</w:t>
            </w:r>
          </w:p>
          <w:p>
            <w:pPr>
              <w:spacing w:line="440" w:lineRule="atLeast"/>
              <w:ind w:firstLine="480" w:firstLineChars="200"/>
              <w:rPr>
                <w:rFonts w:cs="Times New Roman"/>
                <w:sz w:val="24"/>
                <w:szCs w:val="24"/>
                <w:lang w:val="en-US"/>
              </w:rPr>
            </w:pPr>
            <w:r>
              <w:rPr>
                <w:rFonts w:hint="eastAsia"/>
                <w:sz w:val="24"/>
                <w:szCs w:val="24"/>
                <w:lang w:val="en-US"/>
              </w:rPr>
              <w:t>（二）</w:t>
            </w:r>
            <w:r>
              <w:rPr>
                <w:sz w:val="24"/>
                <w:szCs w:val="24"/>
                <w:lang w:val="en-US"/>
              </w:rPr>
              <w:t>2015</w:t>
            </w:r>
            <w:r>
              <w:rPr>
                <w:rFonts w:hint="eastAsia"/>
                <w:sz w:val="24"/>
                <w:szCs w:val="24"/>
                <w:lang w:val="en-US"/>
              </w:rPr>
              <w:t>年</w:t>
            </w:r>
            <w:r>
              <w:rPr>
                <w:sz w:val="24"/>
                <w:szCs w:val="24"/>
                <w:lang w:val="en-US"/>
              </w:rPr>
              <w:t>—2018</w:t>
            </w:r>
            <w:r>
              <w:rPr>
                <w:rFonts w:hint="eastAsia"/>
                <w:sz w:val="24"/>
                <w:szCs w:val="24"/>
                <w:lang w:val="en-US"/>
              </w:rPr>
              <w:t>年，参加</w:t>
            </w:r>
            <w:r>
              <w:rPr>
                <w:rFonts w:hint="eastAsia"/>
                <w:sz w:val="24"/>
                <w:szCs w:val="24"/>
              </w:rPr>
              <w:t>福建省自然科学基金项目，手性金属有机多孔材料的合成及其手性分离性能的研究，</w:t>
            </w:r>
            <w:r>
              <w:rPr>
                <w:rFonts w:hint="eastAsia"/>
                <w:sz w:val="24"/>
                <w:szCs w:val="24"/>
                <w:lang w:val="en-US"/>
              </w:rPr>
              <w:t>结题。</w:t>
            </w:r>
          </w:p>
          <w:p>
            <w:pPr>
              <w:spacing w:line="440" w:lineRule="atLeast"/>
              <w:ind w:firstLine="480" w:firstLineChars="200"/>
              <w:rPr>
                <w:rFonts w:cs="Times New Roman"/>
                <w:sz w:val="24"/>
                <w:szCs w:val="24"/>
              </w:rPr>
            </w:pPr>
            <w:r>
              <w:rPr>
                <w:rFonts w:hint="eastAsia"/>
                <w:sz w:val="24"/>
                <w:szCs w:val="24"/>
              </w:rPr>
              <w:t>（</w:t>
            </w:r>
            <w:r>
              <w:rPr>
                <w:rFonts w:hint="eastAsia"/>
                <w:sz w:val="24"/>
                <w:szCs w:val="24"/>
                <w:lang w:val="en-US"/>
              </w:rPr>
              <w:t>三</w:t>
            </w:r>
            <w:r>
              <w:rPr>
                <w:rFonts w:hint="eastAsia"/>
                <w:sz w:val="24"/>
                <w:szCs w:val="24"/>
              </w:rPr>
              <w:t>）</w:t>
            </w:r>
            <w:r>
              <w:rPr>
                <w:sz w:val="24"/>
                <w:szCs w:val="24"/>
              </w:rPr>
              <w:t>201</w:t>
            </w:r>
            <w:r>
              <w:rPr>
                <w:sz w:val="24"/>
                <w:szCs w:val="24"/>
                <w:lang w:val="en-US"/>
              </w:rPr>
              <w:t>4</w:t>
            </w:r>
            <w:r>
              <w:rPr>
                <w:rFonts w:hint="eastAsia"/>
                <w:sz w:val="24"/>
                <w:szCs w:val="24"/>
                <w:lang w:val="en-US"/>
              </w:rPr>
              <w:t>年</w:t>
            </w:r>
            <w:r>
              <w:rPr>
                <w:sz w:val="24"/>
                <w:szCs w:val="24"/>
              </w:rPr>
              <w:t>-20</w:t>
            </w:r>
            <w:r>
              <w:rPr>
                <w:sz w:val="24"/>
                <w:szCs w:val="24"/>
                <w:lang w:val="en-US"/>
              </w:rPr>
              <w:t>17</w:t>
            </w:r>
            <w:r>
              <w:rPr>
                <w:rFonts w:hint="eastAsia"/>
                <w:sz w:val="24"/>
                <w:szCs w:val="24"/>
                <w:lang w:val="en-US"/>
              </w:rPr>
              <w:t>年</w:t>
            </w:r>
            <w:r>
              <w:rPr>
                <w:rFonts w:hint="eastAsia"/>
                <w:sz w:val="24"/>
                <w:szCs w:val="24"/>
              </w:rPr>
              <w:t>，</w:t>
            </w:r>
            <w:r>
              <w:rPr>
                <w:rFonts w:hint="eastAsia"/>
                <w:sz w:val="24"/>
                <w:szCs w:val="24"/>
                <w:lang w:val="en-US"/>
              </w:rPr>
              <w:t>参加</w:t>
            </w:r>
            <w:r>
              <w:rPr>
                <w:rFonts w:hint="eastAsia"/>
                <w:sz w:val="24"/>
                <w:szCs w:val="24"/>
              </w:rPr>
              <w:t>国家自然科学基金面上项目，多酸活性单元</w:t>
            </w:r>
            <w:r>
              <w:rPr>
                <w:sz w:val="24"/>
                <w:szCs w:val="24"/>
                <w:lang w:val="en-US"/>
              </w:rPr>
              <w:t>-</w:t>
            </w:r>
            <w:r>
              <w:rPr>
                <w:rFonts w:hint="eastAsia"/>
                <w:sz w:val="24"/>
                <w:szCs w:val="24"/>
                <w:lang w:val="en-US"/>
              </w:rPr>
              <w:t>稀土配合物复合材料探索</w:t>
            </w:r>
            <w:r>
              <w:rPr>
                <w:rFonts w:hint="eastAsia"/>
                <w:sz w:val="24"/>
                <w:szCs w:val="24"/>
              </w:rPr>
              <w:t>，结题。</w:t>
            </w:r>
          </w:p>
          <w:p>
            <w:pPr>
              <w:spacing w:line="440" w:lineRule="atLeast"/>
              <w:ind w:firstLine="480" w:firstLineChars="200"/>
              <w:rPr>
                <w:rFonts w:cs="Times New Roman"/>
                <w:sz w:val="24"/>
                <w:szCs w:val="24"/>
              </w:rPr>
            </w:pPr>
            <w:r>
              <w:rPr>
                <w:rFonts w:hint="eastAsia"/>
                <w:sz w:val="24"/>
                <w:szCs w:val="24"/>
              </w:rPr>
              <w:t>（</w:t>
            </w:r>
            <w:r>
              <w:rPr>
                <w:rFonts w:hint="eastAsia"/>
                <w:sz w:val="24"/>
                <w:szCs w:val="24"/>
                <w:lang w:val="en-US"/>
              </w:rPr>
              <w:t>四</w:t>
            </w:r>
            <w:r>
              <w:rPr>
                <w:rFonts w:hint="eastAsia"/>
                <w:sz w:val="24"/>
                <w:szCs w:val="24"/>
              </w:rPr>
              <w:t>）</w:t>
            </w:r>
            <w:r>
              <w:rPr>
                <w:sz w:val="24"/>
                <w:szCs w:val="24"/>
              </w:rPr>
              <w:t>201</w:t>
            </w:r>
            <w:r>
              <w:rPr>
                <w:sz w:val="24"/>
                <w:szCs w:val="24"/>
                <w:lang w:val="en-US"/>
              </w:rPr>
              <w:t>9</w:t>
            </w:r>
            <w:r>
              <w:rPr>
                <w:rFonts w:hint="eastAsia"/>
                <w:sz w:val="24"/>
                <w:szCs w:val="24"/>
                <w:lang w:val="en-US"/>
              </w:rPr>
              <w:t>年</w:t>
            </w:r>
            <w:r>
              <w:rPr>
                <w:sz w:val="24"/>
                <w:szCs w:val="24"/>
              </w:rPr>
              <w:t>-20</w:t>
            </w:r>
            <w:r>
              <w:rPr>
                <w:sz w:val="24"/>
                <w:szCs w:val="24"/>
                <w:lang w:val="en-US"/>
              </w:rPr>
              <w:t>22</w:t>
            </w:r>
            <w:r>
              <w:rPr>
                <w:rFonts w:hint="eastAsia"/>
                <w:sz w:val="24"/>
                <w:szCs w:val="24"/>
                <w:lang w:val="en-US"/>
              </w:rPr>
              <w:t>年，参加</w:t>
            </w:r>
            <w:r>
              <w:rPr>
                <w:rFonts w:hint="eastAsia"/>
                <w:sz w:val="24"/>
                <w:szCs w:val="24"/>
              </w:rPr>
              <w:t>国家自然科学基金面上项目，功能</w:t>
            </w:r>
            <w:r>
              <w:rPr>
                <w:sz w:val="24"/>
                <w:szCs w:val="24"/>
                <w:lang w:val="en-US"/>
              </w:rPr>
              <w:t>MOFs</w:t>
            </w:r>
            <w:r>
              <w:rPr>
                <w:rFonts w:hint="eastAsia"/>
                <w:sz w:val="24"/>
                <w:szCs w:val="24"/>
                <w:lang w:val="en-US"/>
              </w:rPr>
              <w:t>材料的设计、合成及其在天然药物分离中的应用</w:t>
            </w:r>
            <w:r>
              <w:rPr>
                <w:rFonts w:hint="eastAsia"/>
                <w:sz w:val="24"/>
                <w:szCs w:val="24"/>
              </w:rPr>
              <w:t>，在研。</w:t>
            </w:r>
          </w:p>
          <w:p>
            <w:pPr>
              <w:spacing w:line="440" w:lineRule="atLeast"/>
              <w:ind w:firstLine="480" w:firstLineChars="200"/>
              <w:rPr>
                <w:rFonts w:cs="Times New Roman"/>
                <w:sz w:val="24"/>
                <w:szCs w:val="24"/>
              </w:rPr>
            </w:pPr>
            <w:r>
              <w:rPr>
                <w:rFonts w:hint="eastAsia"/>
                <w:sz w:val="24"/>
                <w:szCs w:val="24"/>
              </w:rPr>
              <w:t>（</w:t>
            </w:r>
            <w:r>
              <w:rPr>
                <w:rFonts w:hint="eastAsia"/>
                <w:sz w:val="24"/>
                <w:szCs w:val="24"/>
                <w:lang w:val="en-US"/>
              </w:rPr>
              <w:t>五</w:t>
            </w:r>
            <w:r>
              <w:rPr>
                <w:rFonts w:hint="eastAsia"/>
                <w:sz w:val="24"/>
                <w:szCs w:val="24"/>
              </w:rPr>
              <w:t>）</w:t>
            </w:r>
            <w:r>
              <w:rPr>
                <w:sz w:val="24"/>
                <w:szCs w:val="24"/>
              </w:rPr>
              <w:t>20</w:t>
            </w:r>
            <w:r>
              <w:rPr>
                <w:sz w:val="24"/>
                <w:szCs w:val="24"/>
                <w:lang w:val="en-US"/>
              </w:rPr>
              <w:t>20</w:t>
            </w:r>
            <w:r>
              <w:rPr>
                <w:rFonts w:hint="eastAsia"/>
                <w:sz w:val="24"/>
                <w:szCs w:val="24"/>
                <w:lang w:val="en-US"/>
              </w:rPr>
              <w:t>年</w:t>
            </w:r>
            <w:r>
              <w:rPr>
                <w:sz w:val="24"/>
                <w:szCs w:val="24"/>
              </w:rPr>
              <w:t>-20</w:t>
            </w:r>
            <w:r>
              <w:rPr>
                <w:sz w:val="24"/>
                <w:szCs w:val="24"/>
                <w:lang w:val="en-US"/>
              </w:rPr>
              <w:t>22</w:t>
            </w:r>
            <w:r>
              <w:rPr>
                <w:rFonts w:hint="eastAsia"/>
                <w:sz w:val="24"/>
                <w:szCs w:val="24"/>
                <w:lang w:val="en-US"/>
              </w:rPr>
              <w:t>年</w:t>
            </w:r>
            <w:r>
              <w:rPr>
                <w:rFonts w:hint="eastAsia"/>
                <w:sz w:val="24"/>
                <w:szCs w:val="24"/>
              </w:rPr>
              <w:t>，</w:t>
            </w:r>
            <w:r>
              <w:rPr>
                <w:rFonts w:hint="eastAsia"/>
                <w:sz w:val="24"/>
                <w:szCs w:val="24"/>
                <w:lang w:val="en-US"/>
              </w:rPr>
              <w:t>主持</w:t>
            </w:r>
            <w:r>
              <w:rPr>
                <w:rFonts w:hint="eastAsia"/>
                <w:sz w:val="24"/>
                <w:szCs w:val="24"/>
              </w:rPr>
              <w:t>福建省中青年教师教育科研项目，</w:t>
            </w:r>
            <w:r>
              <w:rPr>
                <w:sz w:val="24"/>
                <w:szCs w:val="24"/>
              </w:rPr>
              <w:t>MOFs</w:t>
            </w:r>
            <w:r>
              <w:rPr>
                <w:rFonts w:hint="eastAsia"/>
                <w:sz w:val="24"/>
                <w:szCs w:val="24"/>
              </w:rPr>
              <w:t>荧光探针对痕量新精神活性物质的可视化检测，在研。</w:t>
            </w:r>
          </w:p>
          <w:p>
            <w:pPr>
              <w:pStyle w:val="24"/>
              <w:spacing w:line="440" w:lineRule="atLeast"/>
              <w:ind w:firstLine="480" w:firstLineChars="200"/>
              <w:rPr>
                <w:rFonts w:cs="Times New Roman"/>
                <w:sz w:val="24"/>
                <w:szCs w:val="24"/>
                <w:lang w:val="en-US"/>
              </w:rPr>
            </w:pPr>
            <w:r>
              <w:rPr>
                <w:rFonts w:hint="eastAsia"/>
                <w:sz w:val="24"/>
                <w:szCs w:val="24"/>
                <w:lang w:val="en-US"/>
              </w:rPr>
              <w:t>（六）</w:t>
            </w:r>
            <w:r>
              <w:rPr>
                <w:sz w:val="24"/>
                <w:szCs w:val="24"/>
                <w:lang w:val="en-US"/>
              </w:rPr>
              <w:t>2020</w:t>
            </w:r>
            <w:r>
              <w:rPr>
                <w:rFonts w:hint="eastAsia"/>
                <w:sz w:val="24"/>
                <w:szCs w:val="24"/>
                <w:lang w:val="en-US"/>
              </w:rPr>
              <w:t>年</w:t>
            </w:r>
            <w:r>
              <w:rPr>
                <w:sz w:val="24"/>
                <w:szCs w:val="24"/>
                <w:lang w:val="en-US"/>
              </w:rPr>
              <w:t>—2021</w:t>
            </w:r>
            <w:r>
              <w:rPr>
                <w:rFonts w:hint="eastAsia"/>
                <w:sz w:val="24"/>
                <w:szCs w:val="24"/>
                <w:lang w:val="en-US"/>
              </w:rPr>
              <w:t>年</w:t>
            </w:r>
            <w:r>
              <w:rPr>
                <w:sz w:val="24"/>
                <w:szCs w:val="24"/>
                <w:lang w:val="en-US"/>
              </w:rPr>
              <w:t>,</w:t>
            </w:r>
            <w:r>
              <w:rPr>
                <w:rFonts w:hint="eastAsia"/>
                <w:sz w:val="24"/>
                <w:szCs w:val="24"/>
                <w:lang w:val="en-US"/>
              </w:rPr>
              <w:t>主持</w:t>
            </w:r>
            <w:r>
              <w:rPr>
                <w:rFonts w:hint="eastAsia"/>
                <w:sz w:val="24"/>
                <w:szCs w:val="24"/>
              </w:rPr>
              <w:t>福建警察学院警务专项重大课题，福建省各地市食品药品环境违法犯罪比较研究，</w:t>
            </w:r>
            <w:r>
              <w:rPr>
                <w:rFonts w:hint="eastAsia"/>
                <w:sz w:val="24"/>
                <w:szCs w:val="24"/>
                <w:lang w:val="en-US"/>
              </w:rPr>
              <w:t>在研。</w:t>
            </w:r>
          </w:p>
          <w:p>
            <w:pPr>
              <w:pStyle w:val="24"/>
              <w:spacing w:line="440" w:lineRule="atLeast"/>
              <w:ind w:firstLine="482" w:firstLineChars="200"/>
              <w:rPr>
                <w:rFonts w:cs="Times New Roman"/>
                <w:b/>
                <w:bCs/>
                <w:sz w:val="24"/>
                <w:szCs w:val="24"/>
                <w:lang w:val="en-US"/>
              </w:rPr>
            </w:pPr>
            <w:r>
              <w:rPr>
                <w:rFonts w:hint="eastAsia"/>
                <w:b/>
                <w:bCs/>
                <w:sz w:val="24"/>
                <w:szCs w:val="24"/>
                <w:lang w:val="en-US"/>
              </w:rPr>
              <w:t>二、获奖</w:t>
            </w:r>
          </w:p>
          <w:p>
            <w:pPr>
              <w:spacing w:line="440" w:lineRule="atLeast"/>
              <w:ind w:firstLine="480" w:firstLineChars="200"/>
              <w:rPr>
                <w:rFonts w:cs="Times New Roman"/>
                <w:sz w:val="24"/>
                <w:szCs w:val="24"/>
                <w:lang w:val="en-US"/>
              </w:rPr>
            </w:pPr>
            <w:r>
              <w:rPr>
                <w:rFonts w:hint="eastAsia"/>
                <w:sz w:val="24"/>
                <w:szCs w:val="24"/>
                <w:lang w:val="en-US"/>
              </w:rPr>
              <w:t>（一）被聘为福建省反恐怖应急防范专家。</w:t>
            </w:r>
          </w:p>
          <w:p>
            <w:pPr>
              <w:spacing w:line="440" w:lineRule="atLeast"/>
              <w:ind w:firstLine="480" w:firstLineChars="200"/>
              <w:rPr>
                <w:rFonts w:cs="Times New Roman"/>
                <w:sz w:val="24"/>
                <w:szCs w:val="24"/>
                <w:lang w:val="en-US"/>
              </w:rPr>
            </w:pPr>
            <w:r>
              <w:rPr>
                <w:rFonts w:hint="eastAsia"/>
                <w:sz w:val="24"/>
                <w:szCs w:val="24"/>
                <w:lang w:val="en-US"/>
              </w:rPr>
              <w:t>（二）获国家反恐怖理论与实践研讨会“优秀论文奖”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2151" w:type="dxa"/>
            <w:gridSpan w:val="2"/>
            <w:vAlign w:val="center"/>
          </w:tcPr>
          <w:p>
            <w:pPr>
              <w:pStyle w:val="24"/>
              <w:spacing w:before="4" w:line="292" w:lineRule="exact"/>
              <w:ind w:right="98"/>
              <w:jc w:val="center"/>
              <w:rPr>
                <w:rFonts w:cs="Times New Roman"/>
                <w:sz w:val="24"/>
                <w:szCs w:val="24"/>
              </w:rPr>
            </w:pPr>
            <w:r>
              <w:rPr>
                <w:rFonts w:hint="eastAsia"/>
                <w:sz w:val="24"/>
                <w:szCs w:val="24"/>
              </w:rPr>
              <w:t>近三年获得教学研究经费（万元）</w:t>
            </w:r>
          </w:p>
        </w:tc>
        <w:tc>
          <w:tcPr>
            <w:tcW w:w="2810" w:type="dxa"/>
            <w:gridSpan w:val="4"/>
            <w:vAlign w:val="center"/>
          </w:tcPr>
          <w:p>
            <w:pPr>
              <w:pStyle w:val="24"/>
              <w:jc w:val="center"/>
              <w:rPr>
                <w:rFonts w:hint="eastAsia" w:ascii="Times New Roman" w:eastAsia="宋体" w:cs="Times New Roman"/>
                <w:sz w:val="24"/>
                <w:szCs w:val="24"/>
                <w:lang w:val="en-US" w:eastAsia="zh-CN"/>
              </w:rPr>
            </w:pPr>
            <w:r>
              <w:rPr>
                <w:rFonts w:ascii="Times New Roman" w:cs="Times New Roman"/>
                <w:sz w:val="24"/>
                <w:szCs w:val="24"/>
                <w:lang w:val="en-US"/>
              </w:rPr>
              <w:t>0.5</w:t>
            </w:r>
            <w:r>
              <w:rPr>
                <w:rFonts w:hint="eastAsia" w:ascii="Times New Roman" w:cs="Times New Roman"/>
                <w:sz w:val="24"/>
                <w:szCs w:val="24"/>
                <w:lang w:val="en-US" w:eastAsia="zh-CN"/>
              </w:rPr>
              <w:t>万元</w:t>
            </w:r>
          </w:p>
        </w:tc>
        <w:tc>
          <w:tcPr>
            <w:tcW w:w="2305" w:type="dxa"/>
            <w:gridSpan w:val="2"/>
            <w:vAlign w:val="center"/>
          </w:tcPr>
          <w:p>
            <w:pPr>
              <w:pStyle w:val="24"/>
              <w:spacing w:line="307" w:lineRule="exact"/>
              <w:ind w:left="106"/>
              <w:jc w:val="center"/>
              <w:rPr>
                <w:rFonts w:cs="Times New Roman"/>
                <w:sz w:val="24"/>
                <w:szCs w:val="24"/>
              </w:rPr>
            </w:pPr>
            <w:r>
              <w:rPr>
                <w:rFonts w:hint="eastAsia"/>
                <w:sz w:val="24"/>
                <w:szCs w:val="24"/>
              </w:rPr>
              <w:t>近三年获得科学研</w:t>
            </w:r>
          </w:p>
          <w:p>
            <w:pPr>
              <w:pStyle w:val="24"/>
              <w:spacing w:before="4" w:line="292" w:lineRule="exact"/>
              <w:ind w:left="106"/>
              <w:jc w:val="center"/>
              <w:rPr>
                <w:rFonts w:cs="Times New Roman"/>
                <w:sz w:val="24"/>
                <w:szCs w:val="24"/>
              </w:rPr>
            </w:pPr>
            <w:r>
              <w:rPr>
                <w:rFonts w:hint="eastAsia"/>
                <w:sz w:val="24"/>
                <w:szCs w:val="24"/>
              </w:rPr>
              <w:t>究经费（万元）</w:t>
            </w:r>
          </w:p>
        </w:tc>
        <w:tc>
          <w:tcPr>
            <w:tcW w:w="2310" w:type="dxa"/>
            <w:gridSpan w:val="3"/>
            <w:vAlign w:val="center"/>
          </w:tcPr>
          <w:p>
            <w:pPr>
              <w:pStyle w:val="24"/>
              <w:jc w:val="center"/>
              <w:rPr>
                <w:rFonts w:ascii="Times New Roman" w:cs="Times New Roman"/>
                <w:sz w:val="24"/>
                <w:szCs w:val="24"/>
                <w:lang w:val="en-US"/>
              </w:rPr>
            </w:pPr>
            <w:r>
              <w:rPr>
                <w:rFonts w:ascii="Times New Roman" w:cs="Times New Roman"/>
                <w:sz w:val="24"/>
                <w:szCs w:val="24"/>
                <w:lang w:val="en-US"/>
              </w:rPr>
              <w:t>3</w:t>
            </w:r>
            <w:r>
              <w:rPr>
                <w:rFonts w:hint="eastAsia" w:ascii="Times New Roman" w:cs="Times New Roman"/>
                <w:sz w:val="24"/>
                <w:szCs w:val="24"/>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2151" w:type="dxa"/>
            <w:gridSpan w:val="2"/>
            <w:vAlign w:val="center"/>
          </w:tcPr>
          <w:p>
            <w:pPr>
              <w:pStyle w:val="24"/>
              <w:spacing w:before="4" w:line="294" w:lineRule="exact"/>
              <w:ind w:right="98"/>
              <w:jc w:val="center"/>
              <w:rPr>
                <w:rFonts w:cs="Times New Roman"/>
                <w:sz w:val="24"/>
                <w:szCs w:val="24"/>
              </w:rPr>
            </w:pPr>
            <w:r>
              <w:rPr>
                <w:rFonts w:hint="eastAsia"/>
                <w:sz w:val="24"/>
                <w:szCs w:val="24"/>
              </w:rPr>
              <w:t>近三年给本科生授课课程及学时数</w:t>
            </w:r>
          </w:p>
        </w:tc>
        <w:tc>
          <w:tcPr>
            <w:tcW w:w="2810" w:type="dxa"/>
            <w:gridSpan w:val="4"/>
            <w:vAlign w:val="center"/>
          </w:tcPr>
          <w:p>
            <w:pPr>
              <w:pStyle w:val="24"/>
              <w:rPr>
                <w:rFonts w:ascii="Times New Roman" w:cs="Times New Roman"/>
                <w:sz w:val="24"/>
                <w:szCs w:val="24"/>
                <w:lang w:val="en-US"/>
              </w:rPr>
            </w:pPr>
            <w:r>
              <w:rPr>
                <w:rFonts w:ascii="Times New Roman" w:cs="Times New Roman"/>
                <w:sz w:val="24"/>
                <w:szCs w:val="24"/>
                <w:lang w:val="en-US"/>
              </w:rPr>
              <w:t xml:space="preserve"> </w:t>
            </w:r>
            <w:r>
              <w:rPr>
                <w:rFonts w:hint="eastAsia" w:ascii="Times New Roman"/>
                <w:sz w:val="24"/>
                <w:szCs w:val="24"/>
                <w:lang w:val="en-US"/>
              </w:rPr>
              <w:t>《普通化学》《科研方法与论文写作》《仪器分析》等课程，学时数</w:t>
            </w:r>
            <w:r>
              <w:rPr>
                <w:rFonts w:ascii="Times New Roman" w:cs="Times New Roman"/>
                <w:sz w:val="24"/>
                <w:szCs w:val="24"/>
                <w:lang w:val="en-US"/>
              </w:rPr>
              <w:t>750</w:t>
            </w:r>
          </w:p>
        </w:tc>
        <w:tc>
          <w:tcPr>
            <w:tcW w:w="2305" w:type="dxa"/>
            <w:gridSpan w:val="2"/>
            <w:vAlign w:val="center"/>
          </w:tcPr>
          <w:p>
            <w:pPr>
              <w:pStyle w:val="24"/>
              <w:spacing w:line="307" w:lineRule="exact"/>
              <w:ind w:left="106"/>
              <w:jc w:val="center"/>
              <w:rPr>
                <w:rFonts w:cs="Times New Roman"/>
                <w:sz w:val="24"/>
                <w:szCs w:val="24"/>
              </w:rPr>
            </w:pPr>
            <w:r>
              <w:rPr>
                <w:rFonts w:hint="eastAsia"/>
                <w:sz w:val="24"/>
                <w:szCs w:val="24"/>
              </w:rPr>
              <w:t>近三年指导本科毕</w:t>
            </w:r>
          </w:p>
          <w:p>
            <w:pPr>
              <w:pStyle w:val="24"/>
              <w:spacing w:before="4" w:line="294" w:lineRule="exact"/>
              <w:ind w:left="106"/>
              <w:jc w:val="center"/>
              <w:rPr>
                <w:rFonts w:cs="Times New Roman"/>
                <w:sz w:val="24"/>
                <w:szCs w:val="24"/>
              </w:rPr>
            </w:pPr>
            <w:r>
              <w:rPr>
                <w:rFonts w:hint="eastAsia"/>
                <w:sz w:val="24"/>
                <w:szCs w:val="24"/>
              </w:rPr>
              <w:t>业设计（人次）</w:t>
            </w:r>
          </w:p>
        </w:tc>
        <w:tc>
          <w:tcPr>
            <w:tcW w:w="2310" w:type="dxa"/>
            <w:gridSpan w:val="3"/>
            <w:vAlign w:val="center"/>
          </w:tcPr>
          <w:p>
            <w:pPr>
              <w:pStyle w:val="24"/>
              <w:jc w:val="center"/>
              <w:rPr>
                <w:rFonts w:hint="eastAsia" w:ascii="Times New Roman" w:eastAsia="宋体" w:cs="Times New Roman"/>
                <w:sz w:val="24"/>
                <w:szCs w:val="24"/>
                <w:lang w:val="en-US" w:eastAsia="zh-CN"/>
              </w:rPr>
            </w:pPr>
            <w:r>
              <w:rPr>
                <w:rFonts w:ascii="Times New Roman" w:cs="Times New Roman"/>
                <w:sz w:val="24"/>
                <w:szCs w:val="24"/>
                <w:lang w:val="en-US"/>
              </w:rPr>
              <w:t>17</w:t>
            </w:r>
            <w:r>
              <w:rPr>
                <w:rFonts w:hint="eastAsia" w:ascii="Times New Roman" w:cs="Times New Roman"/>
                <w:sz w:val="24"/>
                <w:szCs w:val="24"/>
                <w:lang w:val="en-US" w:eastAsia="zh-CN"/>
              </w:rPr>
              <w:t>人次</w:t>
            </w:r>
          </w:p>
        </w:tc>
      </w:tr>
    </w:tbl>
    <w:p>
      <w:pPr>
        <w:pStyle w:val="2"/>
        <w:rPr>
          <w:rFonts w:cs="Times New Roman"/>
          <w:sz w:val="24"/>
          <w:szCs w:val="24"/>
        </w:rPr>
        <w:sectPr>
          <w:headerReference r:id="rId5" w:type="default"/>
          <w:pgSz w:w="11910" w:h="16840"/>
          <w:pgMar w:top="1760" w:right="660" w:bottom="280" w:left="1200" w:header="1409" w:footer="0" w:gutter="0"/>
          <w:cols w:space="720" w:num="1"/>
        </w:sectPr>
      </w:pPr>
    </w:p>
    <w:p>
      <w:pPr>
        <w:spacing w:before="4"/>
        <w:rPr>
          <w:rFonts w:cs="Times New Roman"/>
          <w:sz w:val="24"/>
          <w:szCs w:val="24"/>
        </w:rPr>
      </w:pPr>
    </w:p>
    <w:tbl>
      <w:tblPr>
        <w:tblStyle w:val="13"/>
        <w:tblW w:w="95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2"/>
        <w:gridCol w:w="1028"/>
        <w:gridCol w:w="2125"/>
        <w:gridCol w:w="3150"/>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2660" w:type="dxa"/>
            <w:gridSpan w:val="2"/>
            <w:tcBorders>
              <w:right w:val="single" w:color="000000" w:sz="6" w:space="0"/>
            </w:tcBorders>
          </w:tcPr>
          <w:p>
            <w:pPr>
              <w:pStyle w:val="24"/>
              <w:spacing w:line="307" w:lineRule="exact"/>
              <w:ind w:left="129"/>
              <w:rPr>
                <w:rFonts w:cs="Times New Roman"/>
                <w:sz w:val="24"/>
                <w:szCs w:val="24"/>
              </w:rPr>
            </w:pPr>
            <w:r>
              <w:rPr>
                <w:rFonts w:hint="eastAsia"/>
                <w:spacing w:val="-1"/>
                <w:sz w:val="24"/>
                <w:szCs w:val="24"/>
              </w:rPr>
              <w:t>可用于该专业的教学实</w:t>
            </w:r>
          </w:p>
          <w:p>
            <w:pPr>
              <w:pStyle w:val="24"/>
              <w:spacing w:before="4" w:line="292" w:lineRule="exact"/>
              <w:ind w:left="129"/>
              <w:rPr>
                <w:rFonts w:cs="Times New Roman"/>
                <w:sz w:val="24"/>
                <w:szCs w:val="24"/>
              </w:rPr>
            </w:pPr>
            <w:r>
              <w:rPr>
                <w:rFonts w:hint="eastAsia"/>
                <w:spacing w:val="-1"/>
                <w:sz w:val="24"/>
                <w:szCs w:val="24"/>
              </w:rPr>
              <w:t>验设备总价值</w:t>
            </w:r>
            <w:r>
              <w:rPr>
                <w:rFonts w:hint="eastAsia"/>
                <w:sz w:val="24"/>
                <w:szCs w:val="24"/>
              </w:rPr>
              <w:t>（万元）</w:t>
            </w:r>
          </w:p>
        </w:tc>
        <w:tc>
          <w:tcPr>
            <w:tcW w:w="2125" w:type="dxa"/>
            <w:tcBorders>
              <w:left w:val="single" w:color="000000" w:sz="6" w:space="0"/>
            </w:tcBorders>
            <w:vAlign w:val="center"/>
          </w:tcPr>
          <w:p>
            <w:pPr>
              <w:pStyle w:val="24"/>
              <w:spacing w:line="307" w:lineRule="exact"/>
              <w:ind w:left="129"/>
              <w:jc w:val="center"/>
              <w:rPr>
                <w:spacing w:val="-1"/>
                <w:sz w:val="24"/>
                <w:szCs w:val="24"/>
                <w:lang w:val="en-US"/>
              </w:rPr>
            </w:pPr>
            <w:r>
              <w:rPr>
                <w:spacing w:val="-1"/>
                <w:sz w:val="24"/>
                <w:szCs w:val="24"/>
                <w:lang w:val="en-US"/>
              </w:rPr>
              <w:t>1852</w:t>
            </w:r>
          </w:p>
        </w:tc>
        <w:tc>
          <w:tcPr>
            <w:tcW w:w="3150" w:type="dxa"/>
            <w:vAlign w:val="center"/>
          </w:tcPr>
          <w:p>
            <w:pPr>
              <w:pStyle w:val="24"/>
              <w:spacing w:line="307" w:lineRule="exact"/>
              <w:ind w:left="129"/>
              <w:jc w:val="both"/>
              <w:rPr>
                <w:rFonts w:cs="Times New Roman"/>
                <w:spacing w:val="-1"/>
                <w:sz w:val="24"/>
                <w:szCs w:val="24"/>
              </w:rPr>
            </w:pPr>
            <w:r>
              <w:rPr>
                <w:rFonts w:hint="eastAsia"/>
                <w:spacing w:val="-1"/>
                <w:sz w:val="24"/>
                <w:szCs w:val="24"/>
              </w:rPr>
              <w:t>可用于该专业的教学实验设备数量（千元以上）</w:t>
            </w:r>
          </w:p>
        </w:tc>
        <w:tc>
          <w:tcPr>
            <w:tcW w:w="1639" w:type="dxa"/>
            <w:vAlign w:val="center"/>
          </w:tcPr>
          <w:p>
            <w:pPr>
              <w:pStyle w:val="24"/>
              <w:spacing w:line="307" w:lineRule="exact"/>
              <w:ind w:left="129"/>
              <w:jc w:val="center"/>
              <w:rPr>
                <w:spacing w:val="-1"/>
                <w:sz w:val="24"/>
                <w:szCs w:val="24"/>
                <w:lang w:val="en-US"/>
              </w:rPr>
            </w:pPr>
            <w:r>
              <w:rPr>
                <w:spacing w:val="-1"/>
                <w:sz w:val="24"/>
                <w:szCs w:val="24"/>
                <w:lang w:val="en-US"/>
              </w:rPr>
              <w:t>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2660" w:type="dxa"/>
            <w:gridSpan w:val="2"/>
            <w:tcBorders>
              <w:right w:val="single" w:color="000000" w:sz="6" w:space="0"/>
            </w:tcBorders>
          </w:tcPr>
          <w:p>
            <w:pPr>
              <w:pStyle w:val="24"/>
              <w:spacing w:before="79"/>
              <w:ind w:left="489"/>
              <w:rPr>
                <w:rFonts w:cs="Times New Roman"/>
                <w:sz w:val="24"/>
                <w:szCs w:val="24"/>
              </w:rPr>
            </w:pPr>
            <w:r>
              <w:rPr>
                <w:rFonts w:hint="eastAsia"/>
                <w:sz w:val="24"/>
                <w:szCs w:val="24"/>
              </w:rPr>
              <w:t>开办经费及来源</w:t>
            </w:r>
          </w:p>
        </w:tc>
        <w:tc>
          <w:tcPr>
            <w:tcW w:w="6914" w:type="dxa"/>
            <w:gridSpan w:val="3"/>
            <w:tcBorders>
              <w:left w:val="single" w:color="000000" w:sz="6" w:space="0"/>
            </w:tcBorders>
            <w:vAlign w:val="center"/>
          </w:tcPr>
          <w:p>
            <w:pPr>
              <w:widowControl/>
              <w:jc w:val="center"/>
              <w:rPr>
                <w:rFonts w:cs="Times New Roman"/>
                <w:sz w:val="24"/>
                <w:szCs w:val="24"/>
              </w:rPr>
            </w:pPr>
            <w:r>
              <w:rPr>
                <w:rFonts w:hint="eastAsia"/>
                <w:sz w:val="24"/>
                <w:szCs w:val="24"/>
                <w:lang w:val="en-US"/>
              </w:rPr>
              <w:t>财政拨款、教育收费和其他资金。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2660" w:type="dxa"/>
            <w:gridSpan w:val="2"/>
            <w:tcBorders>
              <w:right w:val="single" w:color="000000" w:sz="6" w:space="0"/>
            </w:tcBorders>
          </w:tcPr>
          <w:p>
            <w:pPr>
              <w:pStyle w:val="24"/>
              <w:spacing w:line="307" w:lineRule="exact"/>
              <w:ind w:right="98"/>
              <w:jc w:val="center"/>
              <w:rPr>
                <w:rFonts w:cs="Times New Roman"/>
                <w:sz w:val="24"/>
                <w:szCs w:val="24"/>
              </w:rPr>
            </w:pPr>
            <w:r>
              <w:rPr>
                <w:rFonts w:hint="eastAsia"/>
                <w:sz w:val="24"/>
                <w:szCs w:val="24"/>
              </w:rPr>
              <w:t>生均年教学日常支出（元）</w:t>
            </w:r>
          </w:p>
        </w:tc>
        <w:tc>
          <w:tcPr>
            <w:tcW w:w="6914" w:type="dxa"/>
            <w:gridSpan w:val="3"/>
            <w:tcBorders>
              <w:left w:val="single" w:color="000000" w:sz="6" w:space="0"/>
            </w:tcBorders>
            <w:vAlign w:val="center"/>
          </w:tcPr>
          <w:p>
            <w:pPr>
              <w:pStyle w:val="24"/>
              <w:jc w:val="center"/>
              <w:rPr>
                <w:rFonts w:hint="eastAsia" w:ascii="Times New Roman" w:eastAsia="宋体" w:cs="Times New Roman"/>
                <w:sz w:val="24"/>
                <w:szCs w:val="24"/>
                <w:lang w:eastAsia="zh-CN"/>
              </w:rPr>
            </w:pPr>
            <w:r>
              <w:rPr>
                <w:rFonts w:hint="eastAsia" w:ascii="Times New Roman" w:cs="Times New Roman"/>
                <w:sz w:val="24"/>
                <w:szCs w:val="24"/>
              </w:rPr>
              <w:t>11432.43</w:t>
            </w:r>
            <w:r>
              <w:rPr>
                <w:rFonts w:hint="eastAsia" w:ascii="Times New Roman" w:cs="Times New Roman"/>
                <w:sz w:val="24"/>
                <w:szCs w:val="24"/>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2660" w:type="dxa"/>
            <w:gridSpan w:val="2"/>
            <w:tcBorders>
              <w:right w:val="single" w:color="000000" w:sz="6" w:space="0"/>
            </w:tcBorders>
          </w:tcPr>
          <w:p>
            <w:pPr>
              <w:pStyle w:val="24"/>
              <w:spacing w:line="307" w:lineRule="exact"/>
              <w:ind w:left="109" w:right="98"/>
              <w:jc w:val="center"/>
              <w:rPr>
                <w:rFonts w:cs="Times New Roman"/>
                <w:sz w:val="24"/>
                <w:szCs w:val="24"/>
              </w:rPr>
            </w:pPr>
            <w:r>
              <w:rPr>
                <w:rFonts w:hint="eastAsia"/>
                <w:sz w:val="24"/>
                <w:szCs w:val="24"/>
              </w:rPr>
              <w:t>实践教学基地（个）</w:t>
            </w:r>
          </w:p>
          <w:p>
            <w:pPr>
              <w:pStyle w:val="24"/>
              <w:spacing w:before="4" w:line="292" w:lineRule="exact"/>
              <w:ind w:left="109" w:right="98"/>
              <w:jc w:val="center"/>
              <w:rPr>
                <w:rFonts w:cs="Times New Roman"/>
                <w:sz w:val="24"/>
                <w:szCs w:val="24"/>
              </w:rPr>
            </w:pPr>
            <w:r>
              <w:rPr>
                <w:rFonts w:hint="eastAsia"/>
                <w:spacing w:val="-1"/>
                <w:sz w:val="24"/>
                <w:szCs w:val="24"/>
              </w:rPr>
              <w:t>（</w:t>
            </w:r>
            <w:r>
              <w:rPr>
                <w:rFonts w:hint="eastAsia"/>
                <w:sz w:val="24"/>
                <w:szCs w:val="24"/>
              </w:rPr>
              <w:t>请上传合作协议等）</w:t>
            </w:r>
          </w:p>
        </w:tc>
        <w:tc>
          <w:tcPr>
            <w:tcW w:w="6914" w:type="dxa"/>
            <w:gridSpan w:val="3"/>
            <w:tcBorders>
              <w:left w:val="single" w:color="000000" w:sz="6" w:space="0"/>
            </w:tcBorders>
            <w:vAlign w:val="center"/>
          </w:tcPr>
          <w:p>
            <w:pPr>
              <w:pStyle w:val="24"/>
              <w:jc w:val="center"/>
              <w:rPr>
                <w:rFonts w:hint="eastAsia" w:ascii="Times New Roman" w:eastAsia="宋体" w:cs="Times New Roman"/>
                <w:sz w:val="24"/>
                <w:szCs w:val="24"/>
                <w:lang w:val="en-US" w:eastAsia="zh-CN"/>
              </w:rPr>
            </w:pPr>
            <w:r>
              <w:rPr>
                <w:rFonts w:hint="eastAsia" w:ascii="Times New Roman" w:cs="Times New Roman"/>
                <w:sz w:val="24"/>
                <w:szCs w:val="24"/>
                <w:lang w:val="en-US" w:eastAsia="zh-CN"/>
              </w:rPr>
              <w:t>32个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632" w:type="dxa"/>
            <w:tcBorders>
              <w:right w:val="single" w:color="000000" w:sz="6" w:space="0"/>
            </w:tcBorders>
            <w:vAlign w:val="center"/>
          </w:tcPr>
          <w:p>
            <w:pPr>
              <w:pStyle w:val="24"/>
              <w:spacing w:line="307" w:lineRule="exact"/>
              <w:ind w:left="109" w:right="98"/>
              <w:jc w:val="center"/>
              <w:rPr>
                <w:rFonts w:cs="Times New Roman"/>
                <w:sz w:val="24"/>
                <w:szCs w:val="24"/>
              </w:rPr>
            </w:pPr>
            <w:r>
              <w:rPr>
                <w:rFonts w:hint="eastAsia"/>
                <w:sz w:val="24"/>
                <w:szCs w:val="24"/>
              </w:rPr>
              <w:t>教学条件建设规划</w:t>
            </w:r>
          </w:p>
          <w:p>
            <w:pPr>
              <w:pStyle w:val="24"/>
              <w:spacing w:before="4" w:line="294" w:lineRule="exact"/>
              <w:ind w:left="109" w:right="98"/>
              <w:jc w:val="center"/>
              <w:rPr>
                <w:rFonts w:cs="Times New Roman"/>
                <w:sz w:val="24"/>
                <w:szCs w:val="24"/>
              </w:rPr>
            </w:pPr>
            <w:r>
              <w:rPr>
                <w:rFonts w:hint="eastAsia"/>
                <w:sz w:val="24"/>
                <w:szCs w:val="24"/>
              </w:rPr>
              <w:t>及保障措施</w:t>
            </w:r>
          </w:p>
        </w:tc>
        <w:tc>
          <w:tcPr>
            <w:tcW w:w="7942" w:type="dxa"/>
            <w:gridSpan w:val="4"/>
            <w:tcBorders>
              <w:left w:val="single" w:color="000000" w:sz="6" w:space="0"/>
            </w:tcBorders>
          </w:tcPr>
          <w:p>
            <w:pPr>
              <w:spacing w:line="440" w:lineRule="atLeast"/>
              <w:ind w:firstLine="482" w:firstLineChars="200"/>
              <w:jc w:val="both"/>
              <w:rPr>
                <w:rFonts w:cs="Times New Roman"/>
                <w:b/>
                <w:bCs/>
                <w:sz w:val="24"/>
                <w:szCs w:val="24"/>
                <w:lang w:val="en-US"/>
              </w:rPr>
            </w:pPr>
            <w:r>
              <w:rPr>
                <w:rFonts w:hint="eastAsia"/>
                <w:b/>
                <w:bCs/>
                <w:sz w:val="24"/>
                <w:szCs w:val="24"/>
                <w:lang w:val="en-US"/>
              </w:rPr>
              <w:t>一、保障措施</w:t>
            </w:r>
          </w:p>
          <w:p>
            <w:pPr>
              <w:spacing w:line="440" w:lineRule="atLeast"/>
              <w:ind w:firstLine="480" w:firstLineChars="200"/>
              <w:jc w:val="both"/>
              <w:rPr>
                <w:rFonts w:cs="Times New Roman"/>
                <w:sz w:val="24"/>
                <w:szCs w:val="24"/>
              </w:rPr>
            </w:pPr>
            <w:r>
              <w:rPr>
                <w:rFonts w:hint="eastAsia"/>
                <w:sz w:val="24"/>
                <w:szCs w:val="24"/>
                <w:lang w:val="en-US"/>
              </w:rPr>
              <w:t>以刑事科学技术系为责任主体，专业建设纳入学院专业发展重要议程，建立经费保障机制，未来</w:t>
            </w:r>
            <w:r>
              <w:rPr>
                <w:sz w:val="24"/>
                <w:szCs w:val="24"/>
                <w:lang w:val="en-US"/>
              </w:rPr>
              <w:t>5</w:t>
            </w:r>
            <w:r>
              <w:rPr>
                <w:rFonts w:hint="eastAsia"/>
                <w:sz w:val="24"/>
                <w:szCs w:val="24"/>
                <w:lang w:val="en-US"/>
              </w:rPr>
              <w:t>年持续投入</w:t>
            </w:r>
            <w:r>
              <w:rPr>
                <w:sz w:val="24"/>
                <w:szCs w:val="24"/>
                <w:lang w:val="en-US"/>
              </w:rPr>
              <w:t>2000</w:t>
            </w:r>
            <w:r>
              <w:rPr>
                <w:rFonts w:hint="eastAsia"/>
                <w:sz w:val="24"/>
                <w:szCs w:val="24"/>
                <w:lang w:val="en-US"/>
              </w:rPr>
              <w:t>万专项资金为专业建设提供资金保障。</w:t>
            </w:r>
            <w:r>
              <w:rPr>
                <w:rFonts w:cs="Times New Roman"/>
                <w:sz w:val="24"/>
                <w:szCs w:val="24"/>
              </w:rPr>
              <w:tab/>
            </w:r>
          </w:p>
          <w:p>
            <w:pPr>
              <w:spacing w:line="440" w:lineRule="atLeast"/>
              <w:ind w:firstLine="482" w:firstLineChars="200"/>
              <w:jc w:val="both"/>
              <w:rPr>
                <w:rFonts w:cs="Times New Roman"/>
                <w:b/>
                <w:bCs/>
                <w:sz w:val="24"/>
                <w:szCs w:val="24"/>
                <w:lang w:val="en-US"/>
              </w:rPr>
            </w:pPr>
            <w:r>
              <w:rPr>
                <w:rFonts w:hint="eastAsia"/>
                <w:b/>
                <w:bCs/>
                <w:sz w:val="24"/>
                <w:szCs w:val="24"/>
                <w:lang w:val="en-US"/>
              </w:rPr>
              <w:t>二、师资队伍建设</w:t>
            </w:r>
          </w:p>
          <w:p>
            <w:pPr>
              <w:spacing w:line="440" w:lineRule="atLeast"/>
              <w:ind w:firstLine="480" w:firstLineChars="200"/>
              <w:jc w:val="both"/>
              <w:rPr>
                <w:rFonts w:cs="Times New Roman"/>
                <w:sz w:val="24"/>
                <w:szCs w:val="24"/>
                <w:lang w:val="en-US"/>
              </w:rPr>
            </w:pPr>
            <w:r>
              <w:rPr>
                <w:rFonts w:hint="eastAsia"/>
                <w:sz w:val="24"/>
                <w:szCs w:val="24"/>
                <w:lang w:val="en-US"/>
              </w:rPr>
              <w:t>通过内培外引，团队教师</w:t>
            </w:r>
            <w:r>
              <w:rPr>
                <w:sz w:val="24"/>
                <w:szCs w:val="24"/>
                <w:lang w:val="en-US"/>
              </w:rPr>
              <w:t>5</w:t>
            </w:r>
            <w:r>
              <w:rPr>
                <w:rFonts w:hint="eastAsia"/>
                <w:sz w:val="24"/>
                <w:szCs w:val="24"/>
                <w:lang w:val="en-US"/>
              </w:rPr>
              <w:t>年内博士比例达到</w:t>
            </w:r>
            <w:r>
              <w:rPr>
                <w:sz w:val="24"/>
                <w:szCs w:val="24"/>
                <w:lang w:val="en-US"/>
              </w:rPr>
              <w:t>50%</w:t>
            </w:r>
            <w:r>
              <w:rPr>
                <w:rFonts w:hint="eastAsia"/>
                <w:sz w:val="24"/>
                <w:szCs w:val="24"/>
                <w:lang w:val="en-US"/>
              </w:rPr>
              <w:t>，双师双能型教师比例</w:t>
            </w:r>
            <w:r>
              <w:rPr>
                <w:sz w:val="24"/>
                <w:szCs w:val="24"/>
                <w:lang w:val="en-US"/>
              </w:rPr>
              <w:t>100%</w:t>
            </w:r>
            <w:r>
              <w:rPr>
                <w:rFonts w:hint="eastAsia"/>
                <w:sz w:val="24"/>
                <w:szCs w:val="24"/>
                <w:lang w:val="en-US"/>
              </w:rPr>
              <w:t>，建成“食品药品环境犯罪现场勘查”“食品安全检验技术”、“药品安全检验技术”、“环境损害检验技术”“生物安全检验技术”等</w:t>
            </w:r>
            <w:r>
              <w:rPr>
                <w:sz w:val="24"/>
                <w:szCs w:val="24"/>
                <w:lang w:val="en-US"/>
              </w:rPr>
              <w:t>5</w:t>
            </w:r>
            <w:r>
              <w:rPr>
                <w:rFonts w:hint="eastAsia"/>
                <w:sz w:val="24"/>
                <w:szCs w:val="24"/>
                <w:lang w:val="en-US"/>
              </w:rPr>
              <w:t>个教学团队，晋升高级职称</w:t>
            </w:r>
            <w:r>
              <w:rPr>
                <w:sz w:val="24"/>
                <w:szCs w:val="24"/>
                <w:lang w:val="en-US"/>
              </w:rPr>
              <w:t>5</w:t>
            </w:r>
            <w:r>
              <w:rPr>
                <w:rFonts w:hint="eastAsia"/>
                <w:sz w:val="24"/>
                <w:szCs w:val="24"/>
                <w:lang w:val="en-US"/>
              </w:rPr>
              <w:t>人。</w:t>
            </w:r>
          </w:p>
          <w:p>
            <w:pPr>
              <w:spacing w:line="440" w:lineRule="atLeast"/>
              <w:ind w:firstLine="482" w:firstLineChars="200"/>
              <w:jc w:val="both"/>
              <w:rPr>
                <w:rFonts w:cs="Times New Roman"/>
                <w:b/>
                <w:bCs/>
                <w:sz w:val="24"/>
                <w:szCs w:val="24"/>
              </w:rPr>
            </w:pPr>
            <w:r>
              <w:rPr>
                <w:rFonts w:hint="eastAsia"/>
                <w:b/>
                <w:bCs/>
                <w:sz w:val="24"/>
                <w:szCs w:val="24"/>
                <w:lang w:val="en-US"/>
              </w:rPr>
              <w:t>三、</w:t>
            </w:r>
            <w:r>
              <w:rPr>
                <w:rFonts w:hint="eastAsia"/>
                <w:b/>
                <w:bCs/>
                <w:sz w:val="24"/>
                <w:szCs w:val="24"/>
              </w:rPr>
              <w:t>课程建设</w:t>
            </w:r>
          </w:p>
          <w:p>
            <w:pPr>
              <w:spacing w:line="440" w:lineRule="atLeast"/>
              <w:ind w:firstLine="480" w:firstLineChars="200"/>
              <w:jc w:val="both"/>
              <w:rPr>
                <w:rFonts w:cs="Times New Roman"/>
                <w:sz w:val="24"/>
                <w:szCs w:val="24"/>
                <w:lang w:val="en-US"/>
              </w:rPr>
            </w:pPr>
            <w:r>
              <w:rPr>
                <w:rFonts w:hint="eastAsia"/>
                <w:sz w:val="24"/>
                <w:szCs w:val="24"/>
                <w:lang w:val="en-US"/>
              </w:rPr>
              <w:t>围绕专业核心课程，开展</w:t>
            </w:r>
            <w:r>
              <w:rPr>
                <w:rFonts w:hint="eastAsia"/>
                <w:sz w:val="24"/>
                <w:szCs w:val="24"/>
              </w:rPr>
              <w:t>“金课”</w:t>
            </w:r>
            <w:r>
              <w:rPr>
                <w:rFonts w:hint="eastAsia"/>
                <w:sz w:val="24"/>
                <w:szCs w:val="24"/>
                <w:lang w:val="en-US"/>
              </w:rPr>
              <w:t>建设</w:t>
            </w:r>
            <w:r>
              <w:rPr>
                <w:rFonts w:hint="eastAsia"/>
                <w:sz w:val="24"/>
                <w:szCs w:val="24"/>
              </w:rPr>
              <w:t>，</w:t>
            </w:r>
            <w:r>
              <w:rPr>
                <w:rFonts w:hint="eastAsia"/>
                <w:sz w:val="24"/>
                <w:szCs w:val="24"/>
                <w:lang w:val="en-US"/>
              </w:rPr>
              <w:t>突出课程思政，推动线上教学、案例教学、情景教学、虚拟仿真等多种教学手段和技术的综合运用。强化实践教学，专业课实践课时达到</w:t>
            </w:r>
            <w:r>
              <w:rPr>
                <w:sz w:val="24"/>
                <w:szCs w:val="24"/>
                <w:lang w:val="en-US"/>
              </w:rPr>
              <w:t>50%</w:t>
            </w:r>
            <w:r>
              <w:rPr>
                <w:rFonts w:hint="eastAsia"/>
                <w:sz w:val="24"/>
                <w:szCs w:val="24"/>
                <w:lang w:val="en-US"/>
              </w:rPr>
              <w:t>以上，编写核心课程实训教材</w:t>
            </w:r>
            <w:r>
              <w:rPr>
                <w:sz w:val="24"/>
                <w:szCs w:val="24"/>
                <w:lang w:val="en-US"/>
              </w:rPr>
              <w:t>3</w:t>
            </w:r>
            <w:r>
              <w:rPr>
                <w:rFonts w:hint="eastAsia"/>
                <w:sz w:val="24"/>
                <w:szCs w:val="24"/>
                <w:lang w:val="en-US"/>
              </w:rPr>
              <w:t>本，实验实训内容充分提炼科研成果和公安实战中的典型案例。</w:t>
            </w:r>
          </w:p>
          <w:p>
            <w:pPr>
              <w:spacing w:line="440" w:lineRule="atLeast"/>
              <w:ind w:firstLine="482" w:firstLineChars="200"/>
              <w:jc w:val="both"/>
              <w:rPr>
                <w:rFonts w:cs="Times New Roman"/>
                <w:b/>
                <w:bCs/>
                <w:sz w:val="24"/>
                <w:szCs w:val="24"/>
                <w:lang w:val="en-US"/>
              </w:rPr>
            </w:pPr>
            <w:r>
              <w:rPr>
                <w:rFonts w:hint="eastAsia"/>
                <w:b/>
                <w:bCs/>
                <w:sz w:val="24"/>
                <w:szCs w:val="24"/>
                <w:lang w:val="en-US"/>
              </w:rPr>
              <w:t>四、教学科研平台建设</w:t>
            </w:r>
          </w:p>
          <w:p>
            <w:pPr>
              <w:spacing w:line="440" w:lineRule="atLeast"/>
              <w:ind w:firstLine="480" w:firstLineChars="200"/>
              <w:jc w:val="both"/>
              <w:rPr>
                <w:sz w:val="24"/>
                <w:szCs w:val="24"/>
                <w:lang w:val="en-US"/>
              </w:rPr>
            </w:pPr>
            <w:r>
              <w:rPr>
                <w:rFonts w:hint="eastAsia"/>
                <w:sz w:val="24"/>
                <w:szCs w:val="24"/>
                <w:lang w:val="en-US"/>
              </w:rPr>
              <w:t>持续投入建设教学、科研平台、实习基地，推进与食品药品环境侦部门的合作。建成“食品药品环境”快速检验实验室、“食品药品环境”大学生创新工作室、环境损害检验实验室、生物安全实验室。建成</w:t>
            </w:r>
            <w:r>
              <w:rPr>
                <w:sz w:val="24"/>
                <w:szCs w:val="24"/>
                <w:lang w:val="en-US"/>
              </w:rPr>
              <w:t>11</w:t>
            </w:r>
            <w:r>
              <w:rPr>
                <w:rFonts w:hint="eastAsia"/>
                <w:sz w:val="24"/>
                <w:szCs w:val="24"/>
                <w:lang w:val="en-US"/>
              </w:rPr>
              <w:t>个食品药品环境实习基地，为开展实习、实训和科学研究提供支撑，将“食品药品环境犯罪侦查技术研究中心”建成福建省级科研平台。</w:t>
            </w:r>
            <w:r>
              <w:rPr>
                <w:sz w:val="24"/>
                <w:szCs w:val="24"/>
                <w:lang w:val="en-US"/>
              </w:rPr>
              <w:t xml:space="preserve"> </w:t>
            </w:r>
          </w:p>
          <w:p>
            <w:pPr>
              <w:adjustRightInd w:val="0"/>
              <w:snapToGrid w:val="0"/>
              <w:spacing w:line="440" w:lineRule="atLeast"/>
              <w:ind w:firstLine="482" w:firstLineChars="200"/>
              <w:jc w:val="both"/>
              <w:rPr>
                <w:rFonts w:cs="Times New Roman"/>
                <w:b/>
                <w:bCs/>
                <w:sz w:val="24"/>
                <w:szCs w:val="24"/>
              </w:rPr>
            </w:pPr>
            <w:r>
              <w:rPr>
                <w:rFonts w:hint="eastAsia"/>
                <w:b/>
                <w:bCs/>
                <w:sz w:val="24"/>
                <w:szCs w:val="24"/>
                <w:lang w:val="en-US"/>
              </w:rPr>
              <w:t>五、产学研</w:t>
            </w:r>
            <w:r>
              <w:rPr>
                <w:rFonts w:hint="eastAsia"/>
                <w:b/>
                <w:bCs/>
                <w:sz w:val="24"/>
                <w:szCs w:val="24"/>
              </w:rPr>
              <w:t>合作</w:t>
            </w:r>
          </w:p>
          <w:p>
            <w:pPr>
              <w:widowControl/>
              <w:spacing w:line="440" w:lineRule="atLeast"/>
              <w:ind w:firstLine="472" w:firstLineChars="197"/>
              <w:rPr>
                <w:rFonts w:cs="Times New Roman"/>
                <w:sz w:val="24"/>
                <w:szCs w:val="24"/>
              </w:rPr>
            </w:pPr>
            <w:r>
              <w:rPr>
                <w:rFonts w:hint="eastAsia"/>
                <w:sz w:val="24"/>
                <w:szCs w:val="24"/>
              </w:rPr>
              <w:t>充分利用文教专家和公安机关引智政策，</w:t>
            </w:r>
            <w:r>
              <w:rPr>
                <w:rFonts w:hint="eastAsia"/>
                <w:sz w:val="24"/>
                <w:szCs w:val="24"/>
                <w:lang w:val="en-US"/>
              </w:rPr>
              <w:t>开展产学研</w:t>
            </w:r>
            <w:r>
              <w:rPr>
                <w:rFonts w:hint="eastAsia"/>
                <w:sz w:val="24"/>
                <w:szCs w:val="24"/>
              </w:rPr>
              <w:t>合作研究，充分吸取国</w:t>
            </w:r>
            <w:r>
              <w:rPr>
                <w:rFonts w:hint="eastAsia"/>
                <w:sz w:val="24"/>
                <w:szCs w:val="24"/>
                <w:lang w:val="en-US"/>
              </w:rPr>
              <w:t>内外食品药品环境检验技术</w:t>
            </w:r>
            <w:r>
              <w:rPr>
                <w:rFonts w:hint="eastAsia"/>
                <w:sz w:val="24"/>
                <w:szCs w:val="24"/>
              </w:rPr>
              <w:t>最新研究成果。加强教官和兼职教授队伍建设，根据教育培训需要，聘请一定数量的教官任教。</w:t>
            </w:r>
            <w:r>
              <w:rPr>
                <w:rFonts w:hint="eastAsia"/>
                <w:sz w:val="24"/>
                <w:szCs w:val="24"/>
                <w:lang w:val="en-US"/>
              </w:rPr>
              <w:t>依托福建警察学院司法鉴定中心进行食品药品环境案件司法鉴定，将司法鉴定实战及公安实战中发现的热点难点问题进行立项研究，科研成果为实战服务。</w:t>
            </w:r>
          </w:p>
          <w:p>
            <w:pPr>
              <w:pStyle w:val="24"/>
              <w:rPr>
                <w:rFonts w:ascii="Times New Roman" w:cs="Times New Roman"/>
                <w:sz w:val="24"/>
                <w:szCs w:val="24"/>
              </w:rPr>
            </w:pPr>
          </w:p>
        </w:tc>
      </w:tr>
    </w:tbl>
    <w:p>
      <w:pPr>
        <w:rPr>
          <w:rFonts w:cs="Times New Roman"/>
          <w:sz w:val="20"/>
          <w:szCs w:val="20"/>
        </w:rPr>
      </w:pPr>
    </w:p>
    <w:p>
      <w:pPr>
        <w:spacing w:after="54" w:line="511" w:lineRule="exact"/>
        <w:ind w:right="1167" w:firstLine="879" w:firstLineChars="293"/>
        <w:jc w:val="center"/>
        <w:rPr>
          <w:rFonts w:ascii="Microsoft JhengHei" w:eastAsia="Microsoft JhengHei" w:cs="Times New Roman"/>
          <w:b/>
          <w:bCs/>
          <w:sz w:val="30"/>
          <w:szCs w:val="30"/>
        </w:rPr>
      </w:pPr>
      <w:r>
        <w:rPr>
          <w:rFonts w:hint="eastAsia" w:ascii="Microsoft JhengHei" w:eastAsia="Microsoft JhengHei" w:cs="Microsoft JhengHei"/>
          <w:b/>
          <w:bCs/>
          <w:sz w:val="30"/>
          <w:szCs w:val="30"/>
        </w:rPr>
        <w:t>主要教学实验设备情况表</w:t>
      </w:r>
    </w:p>
    <w:tbl>
      <w:tblPr>
        <w:tblStyle w:val="13"/>
        <w:tblW w:w="95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9"/>
        <w:gridCol w:w="2580"/>
        <w:gridCol w:w="1305"/>
        <w:gridCol w:w="1530"/>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jc w:val="center"/>
        </w:trPr>
        <w:tc>
          <w:tcPr>
            <w:tcW w:w="2469" w:type="dxa"/>
            <w:vAlign w:val="center"/>
          </w:tcPr>
          <w:p>
            <w:pPr>
              <w:pStyle w:val="24"/>
              <w:jc w:val="center"/>
              <w:rPr>
                <w:rFonts w:cs="Times New Roman"/>
                <w:sz w:val="24"/>
                <w:szCs w:val="24"/>
              </w:rPr>
            </w:pPr>
            <w:r>
              <w:rPr>
                <w:rFonts w:hint="eastAsia"/>
                <w:sz w:val="24"/>
                <w:szCs w:val="24"/>
              </w:rPr>
              <w:t>教学实验设备名称</w:t>
            </w:r>
          </w:p>
        </w:tc>
        <w:tc>
          <w:tcPr>
            <w:tcW w:w="2580" w:type="dxa"/>
            <w:vAlign w:val="center"/>
          </w:tcPr>
          <w:p>
            <w:pPr>
              <w:pStyle w:val="24"/>
              <w:jc w:val="center"/>
              <w:rPr>
                <w:rFonts w:cs="Times New Roman"/>
                <w:sz w:val="24"/>
                <w:szCs w:val="24"/>
              </w:rPr>
            </w:pPr>
            <w:r>
              <w:rPr>
                <w:rFonts w:hint="eastAsia"/>
                <w:sz w:val="24"/>
                <w:szCs w:val="24"/>
              </w:rPr>
              <w:t>型号规格</w:t>
            </w:r>
          </w:p>
        </w:tc>
        <w:tc>
          <w:tcPr>
            <w:tcW w:w="1305" w:type="dxa"/>
            <w:vAlign w:val="center"/>
          </w:tcPr>
          <w:p>
            <w:pPr>
              <w:pStyle w:val="24"/>
              <w:jc w:val="center"/>
              <w:rPr>
                <w:rFonts w:cs="Times New Roman"/>
                <w:sz w:val="24"/>
                <w:szCs w:val="24"/>
              </w:rPr>
            </w:pPr>
            <w:r>
              <w:rPr>
                <w:rFonts w:hint="eastAsia"/>
                <w:sz w:val="24"/>
                <w:szCs w:val="24"/>
              </w:rPr>
              <w:t>数</w:t>
            </w:r>
            <w:r>
              <w:rPr>
                <w:sz w:val="24"/>
                <w:szCs w:val="24"/>
              </w:rPr>
              <w:t xml:space="preserve"> </w:t>
            </w:r>
            <w:r>
              <w:rPr>
                <w:rFonts w:hint="eastAsia"/>
                <w:sz w:val="24"/>
                <w:szCs w:val="24"/>
              </w:rPr>
              <w:t>量</w:t>
            </w:r>
          </w:p>
        </w:tc>
        <w:tc>
          <w:tcPr>
            <w:tcW w:w="1530" w:type="dxa"/>
            <w:vAlign w:val="center"/>
          </w:tcPr>
          <w:p>
            <w:pPr>
              <w:pStyle w:val="24"/>
              <w:jc w:val="center"/>
              <w:rPr>
                <w:rFonts w:cs="Times New Roman"/>
                <w:sz w:val="24"/>
                <w:szCs w:val="24"/>
              </w:rPr>
            </w:pPr>
            <w:r>
              <w:rPr>
                <w:rFonts w:hint="eastAsia"/>
                <w:sz w:val="24"/>
                <w:szCs w:val="24"/>
              </w:rPr>
              <w:t>购入时间</w:t>
            </w:r>
          </w:p>
        </w:tc>
        <w:tc>
          <w:tcPr>
            <w:tcW w:w="1690" w:type="dxa"/>
            <w:vAlign w:val="center"/>
          </w:tcPr>
          <w:p>
            <w:pPr>
              <w:pStyle w:val="24"/>
              <w:jc w:val="center"/>
              <w:rPr>
                <w:rFonts w:cs="Times New Roman"/>
                <w:sz w:val="24"/>
                <w:szCs w:val="24"/>
              </w:rPr>
            </w:pPr>
            <w:r>
              <w:rPr>
                <w:rFonts w:hint="eastAsia"/>
                <w:sz w:val="24"/>
                <w:szCs w:val="24"/>
              </w:rPr>
              <w:t>设备价值（元）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2469" w:type="dxa"/>
            <w:vAlign w:val="center"/>
          </w:tcPr>
          <w:p>
            <w:pPr>
              <w:pStyle w:val="24"/>
              <w:jc w:val="center"/>
              <w:rPr>
                <w:rFonts w:cs="Times New Roman"/>
                <w:sz w:val="24"/>
                <w:szCs w:val="24"/>
              </w:rPr>
            </w:pPr>
            <w:r>
              <w:rPr>
                <w:rFonts w:hint="eastAsia"/>
                <w:sz w:val="24"/>
                <w:szCs w:val="24"/>
              </w:rPr>
              <w:t>多功能酶标仪</w:t>
            </w:r>
          </w:p>
        </w:tc>
        <w:tc>
          <w:tcPr>
            <w:tcW w:w="2580" w:type="dxa"/>
            <w:vAlign w:val="center"/>
          </w:tcPr>
          <w:p>
            <w:pPr>
              <w:pStyle w:val="24"/>
              <w:jc w:val="center"/>
              <w:rPr>
                <w:sz w:val="24"/>
                <w:szCs w:val="24"/>
              </w:rPr>
            </w:pPr>
            <w:r>
              <w:rPr>
                <w:rFonts w:hint="eastAsia"/>
                <w:sz w:val="24"/>
                <w:szCs w:val="24"/>
              </w:rPr>
              <w:t>赛默飞</w:t>
            </w:r>
            <w:r>
              <w:rPr>
                <w:sz w:val="24"/>
                <w:szCs w:val="24"/>
              </w:rPr>
              <w:t>Varioskan LUX</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2020</w:t>
            </w:r>
          </w:p>
        </w:tc>
        <w:tc>
          <w:tcPr>
            <w:tcW w:w="1690" w:type="dxa"/>
            <w:vAlign w:val="center"/>
          </w:tcPr>
          <w:p>
            <w:pPr>
              <w:pStyle w:val="24"/>
              <w:jc w:val="center"/>
              <w:rPr>
                <w:sz w:val="24"/>
                <w:szCs w:val="24"/>
              </w:rPr>
            </w:pPr>
            <w:r>
              <w:rPr>
                <w:sz w:val="24"/>
                <w:szCs w:val="24"/>
              </w:rPr>
              <w:t>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2469" w:type="dxa"/>
            <w:vAlign w:val="center"/>
          </w:tcPr>
          <w:p>
            <w:pPr>
              <w:pStyle w:val="24"/>
              <w:jc w:val="center"/>
              <w:rPr>
                <w:rFonts w:cs="Times New Roman"/>
                <w:sz w:val="24"/>
                <w:szCs w:val="24"/>
              </w:rPr>
            </w:pPr>
            <w:r>
              <w:rPr>
                <w:rFonts w:hint="eastAsia"/>
                <w:sz w:val="24"/>
                <w:szCs w:val="24"/>
              </w:rPr>
              <w:t>荧光紫外光谱仪</w:t>
            </w:r>
          </w:p>
        </w:tc>
        <w:tc>
          <w:tcPr>
            <w:tcW w:w="2580" w:type="dxa"/>
            <w:vAlign w:val="center"/>
          </w:tcPr>
          <w:p>
            <w:pPr>
              <w:pStyle w:val="24"/>
              <w:jc w:val="center"/>
              <w:rPr>
                <w:sz w:val="24"/>
                <w:szCs w:val="24"/>
              </w:rPr>
            </w:pPr>
            <w:r>
              <w:rPr>
                <w:sz w:val="24"/>
                <w:szCs w:val="24"/>
              </w:rPr>
              <w:t>Duetta Horiba</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2020</w:t>
            </w:r>
          </w:p>
        </w:tc>
        <w:tc>
          <w:tcPr>
            <w:tcW w:w="1690" w:type="dxa"/>
            <w:vAlign w:val="center"/>
          </w:tcPr>
          <w:p>
            <w:pPr>
              <w:pStyle w:val="24"/>
              <w:jc w:val="center"/>
              <w:rPr>
                <w:sz w:val="24"/>
                <w:szCs w:val="24"/>
              </w:rPr>
            </w:pPr>
            <w:r>
              <w:rPr>
                <w:sz w:val="24"/>
                <w:szCs w:val="24"/>
              </w:rPr>
              <w:t>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2469" w:type="dxa"/>
            <w:vAlign w:val="center"/>
          </w:tcPr>
          <w:p>
            <w:pPr>
              <w:pStyle w:val="24"/>
              <w:jc w:val="center"/>
              <w:rPr>
                <w:rFonts w:cs="Times New Roman"/>
                <w:sz w:val="24"/>
                <w:szCs w:val="24"/>
              </w:rPr>
            </w:pPr>
            <w:r>
              <w:rPr>
                <w:rFonts w:hint="eastAsia"/>
                <w:sz w:val="24"/>
                <w:szCs w:val="24"/>
              </w:rPr>
              <w:t>毛细管电泳仪</w:t>
            </w:r>
          </w:p>
        </w:tc>
        <w:tc>
          <w:tcPr>
            <w:tcW w:w="2580" w:type="dxa"/>
            <w:vAlign w:val="center"/>
          </w:tcPr>
          <w:p>
            <w:pPr>
              <w:pStyle w:val="24"/>
              <w:jc w:val="center"/>
              <w:rPr>
                <w:sz w:val="24"/>
                <w:szCs w:val="24"/>
              </w:rPr>
            </w:pPr>
            <w:r>
              <w:rPr>
                <w:sz w:val="24"/>
                <w:szCs w:val="24"/>
              </w:rPr>
              <w:t>Thermo.Fisher,</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2019</w:t>
            </w:r>
          </w:p>
        </w:tc>
        <w:tc>
          <w:tcPr>
            <w:tcW w:w="1690" w:type="dxa"/>
            <w:vAlign w:val="center"/>
          </w:tcPr>
          <w:p>
            <w:pPr>
              <w:pStyle w:val="24"/>
              <w:jc w:val="center"/>
              <w:rPr>
                <w:sz w:val="24"/>
                <w:szCs w:val="24"/>
              </w:rPr>
            </w:pPr>
            <w:r>
              <w:rPr>
                <w:sz w:val="24"/>
                <w:szCs w:val="24"/>
              </w:rPr>
              <w:t>148.8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2469" w:type="dxa"/>
            <w:vAlign w:val="center"/>
          </w:tcPr>
          <w:p>
            <w:pPr>
              <w:pStyle w:val="24"/>
              <w:jc w:val="center"/>
              <w:rPr>
                <w:rFonts w:cs="Times New Roman"/>
                <w:sz w:val="24"/>
                <w:szCs w:val="24"/>
              </w:rPr>
            </w:pPr>
            <w:r>
              <w:rPr>
                <w:rFonts w:hint="eastAsia"/>
                <w:sz w:val="24"/>
                <w:szCs w:val="24"/>
              </w:rPr>
              <w:t>显微共聚焦拉曼光谱仪</w:t>
            </w:r>
          </w:p>
        </w:tc>
        <w:tc>
          <w:tcPr>
            <w:tcW w:w="2580" w:type="dxa"/>
            <w:vAlign w:val="center"/>
          </w:tcPr>
          <w:p>
            <w:pPr>
              <w:pStyle w:val="24"/>
              <w:jc w:val="center"/>
              <w:rPr>
                <w:sz w:val="24"/>
                <w:szCs w:val="24"/>
              </w:rPr>
            </w:pPr>
            <w:r>
              <w:rPr>
                <w:sz w:val="24"/>
                <w:szCs w:val="24"/>
              </w:rPr>
              <w:t>QEXACTIVE Focus</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2019</w:t>
            </w:r>
          </w:p>
        </w:tc>
        <w:tc>
          <w:tcPr>
            <w:tcW w:w="1690" w:type="dxa"/>
            <w:vAlign w:val="center"/>
          </w:tcPr>
          <w:p>
            <w:pPr>
              <w:pStyle w:val="24"/>
              <w:jc w:val="center"/>
              <w:rPr>
                <w:sz w:val="24"/>
                <w:szCs w:val="24"/>
              </w:rPr>
            </w:pPr>
            <w:r>
              <w:rPr>
                <w:sz w:val="24"/>
                <w:szCs w:val="24"/>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2469" w:type="dxa"/>
            <w:vAlign w:val="center"/>
          </w:tcPr>
          <w:p>
            <w:pPr>
              <w:pStyle w:val="24"/>
              <w:jc w:val="center"/>
              <w:rPr>
                <w:rFonts w:cs="Times New Roman"/>
                <w:sz w:val="24"/>
                <w:szCs w:val="24"/>
              </w:rPr>
            </w:pPr>
            <w:r>
              <w:rPr>
                <w:rFonts w:hint="eastAsia"/>
                <w:sz w:val="24"/>
                <w:szCs w:val="24"/>
              </w:rPr>
              <w:t>气相色谱</w:t>
            </w:r>
            <w:r>
              <w:rPr>
                <w:sz w:val="24"/>
                <w:szCs w:val="24"/>
              </w:rPr>
              <w:t>-</w:t>
            </w:r>
            <w:r>
              <w:rPr>
                <w:rFonts w:hint="eastAsia"/>
                <w:sz w:val="24"/>
                <w:szCs w:val="24"/>
              </w:rPr>
              <w:t>质谱仪</w:t>
            </w:r>
          </w:p>
        </w:tc>
        <w:tc>
          <w:tcPr>
            <w:tcW w:w="2580" w:type="dxa"/>
            <w:vAlign w:val="center"/>
          </w:tcPr>
          <w:p>
            <w:pPr>
              <w:pStyle w:val="24"/>
              <w:jc w:val="center"/>
              <w:rPr>
                <w:sz w:val="24"/>
                <w:szCs w:val="24"/>
              </w:rPr>
            </w:pPr>
            <w:r>
              <w:rPr>
                <w:sz w:val="24"/>
                <w:szCs w:val="24"/>
              </w:rPr>
              <w:t>CESI 8000 Plus</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2019</w:t>
            </w:r>
          </w:p>
        </w:tc>
        <w:tc>
          <w:tcPr>
            <w:tcW w:w="1690" w:type="dxa"/>
            <w:vAlign w:val="center"/>
          </w:tcPr>
          <w:p>
            <w:pPr>
              <w:pStyle w:val="24"/>
              <w:jc w:val="center"/>
              <w:rPr>
                <w:sz w:val="24"/>
                <w:szCs w:val="24"/>
              </w:rPr>
            </w:pPr>
            <w:r>
              <w:rPr>
                <w:sz w:val="24"/>
                <w:szCs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2469" w:type="dxa"/>
            <w:vAlign w:val="center"/>
          </w:tcPr>
          <w:p>
            <w:pPr>
              <w:pStyle w:val="24"/>
              <w:jc w:val="center"/>
              <w:rPr>
                <w:rFonts w:cs="Times New Roman"/>
                <w:sz w:val="24"/>
                <w:szCs w:val="24"/>
              </w:rPr>
            </w:pPr>
            <w:r>
              <w:rPr>
                <w:rFonts w:hint="eastAsia"/>
                <w:sz w:val="24"/>
                <w:szCs w:val="24"/>
              </w:rPr>
              <w:t>傅立叶红外光谱仪</w:t>
            </w:r>
          </w:p>
        </w:tc>
        <w:tc>
          <w:tcPr>
            <w:tcW w:w="2580" w:type="dxa"/>
            <w:vAlign w:val="center"/>
          </w:tcPr>
          <w:p>
            <w:pPr>
              <w:pStyle w:val="24"/>
              <w:jc w:val="center"/>
              <w:rPr>
                <w:sz w:val="24"/>
                <w:szCs w:val="24"/>
              </w:rPr>
            </w:pPr>
            <w:r>
              <w:rPr>
                <w:rFonts w:hint="eastAsia"/>
                <w:sz w:val="24"/>
                <w:szCs w:val="24"/>
              </w:rPr>
              <w:t>赛默飞</w:t>
            </w:r>
            <w:r>
              <w:rPr>
                <w:sz w:val="24"/>
                <w:szCs w:val="24"/>
              </w:rPr>
              <w:t>DXR2xi</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2019</w:t>
            </w:r>
          </w:p>
        </w:tc>
        <w:tc>
          <w:tcPr>
            <w:tcW w:w="1690" w:type="dxa"/>
            <w:vAlign w:val="center"/>
          </w:tcPr>
          <w:p>
            <w:pPr>
              <w:pStyle w:val="24"/>
              <w:jc w:val="center"/>
              <w:rPr>
                <w:sz w:val="24"/>
                <w:szCs w:val="24"/>
              </w:rPr>
            </w:pPr>
            <w:r>
              <w:rPr>
                <w:sz w:val="24"/>
                <w:szCs w:val="24"/>
              </w:rPr>
              <w:t>24.95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2469" w:type="dxa"/>
            <w:vAlign w:val="center"/>
          </w:tcPr>
          <w:p>
            <w:pPr>
              <w:pStyle w:val="24"/>
              <w:jc w:val="center"/>
              <w:rPr>
                <w:rFonts w:cs="Times New Roman"/>
                <w:sz w:val="24"/>
                <w:szCs w:val="24"/>
              </w:rPr>
            </w:pPr>
            <w:r>
              <w:rPr>
                <w:rFonts w:hint="eastAsia"/>
                <w:sz w:val="24"/>
                <w:szCs w:val="24"/>
              </w:rPr>
              <w:t>液相色谱</w:t>
            </w:r>
            <w:r>
              <w:rPr>
                <w:sz w:val="24"/>
                <w:szCs w:val="24"/>
              </w:rPr>
              <w:t>-</w:t>
            </w:r>
            <w:r>
              <w:rPr>
                <w:rFonts w:hint="eastAsia"/>
                <w:sz w:val="24"/>
                <w:szCs w:val="24"/>
              </w:rPr>
              <w:t>质谱仪</w:t>
            </w:r>
          </w:p>
        </w:tc>
        <w:tc>
          <w:tcPr>
            <w:tcW w:w="2580" w:type="dxa"/>
            <w:vAlign w:val="center"/>
          </w:tcPr>
          <w:p>
            <w:pPr>
              <w:pStyle w:val="24"/>
              <w:jc w:val="center"/>
              <w:rPr>
                <w:sz w:val="24"/>
                <w:szCs w:val="24"/>
              </w:rPr>
            </w:pPr>
            <w:r>
              <w:rPr>
                <w:sz w:val="24"/>
                <w:szCs w:val="24"/>
              </w:rPr>
              <w:t>H3C C200E</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2018</w:t>
            </w:r>
          </w:p>
        </w:tc>
        <w:tc>
          <w:tcPr>
            <w:tcW w:w="1690" w:type="dxa"/>
            <w:vAlign w:val="center"/>
          </w:tcPr>
          <w:p>
            <w:pPr>
              <w:pStyle w:val="24"/>
              <w:jc w:val="center"/>
              <w:rPr>
                <w:sz w:val="24"/>
                <w:szCs w:val="24"/>
              </w:rPr>
            </w:pPr>
            <w:r>
              <w:rPr>
                <w:sz w:val="24"/>
                <w:szCs w:val="24"/>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2469" w:type="dxa"/>
            <w:vAlign w:val="center"/>
          </w:tcPr>
          <w:p>
            <w:pPr>
              <w:pStyle w:val="24"/>
              <w:jc w:val="center"/>
              <w:rPr>
                <w:rFonts w:cs="Times New Roman"/>
                <w:sz w:val="24"/>
                <w:szCs w:val="24"/>
              </w:rPr>
            </w:pPr>
            <w:r>
              <w:rPr>
                <w:rFonts w:hint="eastAsia"/>
                <w:sz w:val="24"/>
                <w:szCs w:val="24"/>
              </w:rPr>
              <w:t>显微红外光谱仪</w:t>
            </w:r>
          </w:p>
        </w:tc>
        <w:tc>
          <w:tcPr>
            <w:tcW w:w="2580" w:type="dxa"/>
            <w:vAlign w:val="center"/>
          </w:tcPr>
          <w:p>
            <w:pPr>
              <w:pStyle w:val="24"/>
              <w:jc w:val="center"/>
              <w:rPr>
                <w:sz w:val="24"/>
                <w:szCs w:val="24"/>
              </w:rPr>
            </w:pPr>
            <w:r>
              <w:rPr>
                <w:sz w:val="24"/>
                <w:szCs w:val="24"/>
              </w:rPr>
              <w:t>Nicolet iN10</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2015</w:t>
            </w:r>
          </w:p>
        </w:tc>
        <w:tc>
          <w:tcPr>
            <w:tcW w:w="1690" w:type="dxa"/>
            <w:vAlign w:val="center"/>
          </w:tcPr>
          <w:p>
            <w:pPr>
              <w:pStyle w:val="24"/>
              <w:jc w:val="center"/>
              <w:rPr>
                <w:sz w:val="24"/>
                <w:szCs w:val="24"/>
              </w:rPr>
            </w:pPr>
            <w:r>
              <w:rPr>
                <w:sz w:val="24"/>
                <w:szCs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2469" w:type="dxa"/>
            <w:vAlign w:val="center"/>
          </w:tcPr>
          <w:p>
            <w:pPr>
              <w:pStyle w:val="24"/>
              <w:jc w:val="center"/>
              <w:rPr>
                <w:rFonts w:cs="Times New Roman"/>
                <w:sz w:val="24"/>
                <w:szCs w:val="24"/>
              </w:rPr>
            </w:pPr>
            <w:r>
              <w:rPr>
                <w:rFonts w:hint="eastAsia"/>
                <w:sz w:val="24"/>
                <w:szCs w:val="24"/>
              </w:rPr>
              <w:t>气相色谱仪</w:t>
            </w:r>
          </w:p>
        </w:tc>
        <w:tc>
          <w:tcPr>
            <w:tcW w:w="2580" w:type="dxa"/>
            <w:vAlign w:val="center"/>
          </w:tcPr>
          <w:p>
            <w:pPr>
              <w:pStyle w:val="24"/>
              <w:jc w:val="center"/>
              <w:rPr>
                <w:sz w:val="24"/>
                <w:szCs w:val="24"/>
              </w:rPr>
            </w:pPr>
            <w:r>
              <w:rPr>
                <w:rFonts w:hint="eastAsia"/>
                <w:sz w:val="24"/>
                <w:szCs w:val="24"/>
              </w:rPr>
              <w:t>安捷伦</w:t>
            </w:r>
            <w:r>
              <w:rPr>
                <w:sz w:val="24"/>
                <w:szCs w:val="24"/>
              </w:rPr>
              <w:t>7890B</w:t>
            </w:r>
          </w:p>
        </w:tc>
        <w:tc>
          <w:tcPr>
            <w:tcW w:w="1305" w:type="dxa"/>
            <w:vAlign w:val="center"/>
          </w:tcPr>
          <w:p>
            <w:pPr>
              <w:pStyle w:val="24"/>
              <w:jc w:val="center"/>
              <w:rPr>
                <w:sz w:val="24"/>
                <w:szCs w:val="24"/>
              </w:rPr>
            </w:pPr>
            <w:r>
              <w:rPr>
                <w:sz w:val="24"/>
                <w:szCs w:val="24"/>
              </w:rPr>
              <w:t>2</w:t>
            </w:r>
          </w:p>
        </w:tc>
        <w:tc>
          <w:tcPr>
            <w:tcW w:w="1530" w:type="dxa"/>
            <w:vAlign w:val="center"/>
          </w:tcPr>
          <w:p>
            <w:pPr>
              <w:pStyle w:val="24"/>
              <w:jc w:val="center"/>
              <w:rPr>
                <w:sz w:val="24"/>
                <w:szCs w:val="24"/>
              </w:rPr>
            </w:pPr>
            <w:r>
              <w:rPr>
                <w:sz w:val="24"/>
                <w:szCs w:val="24"/>
              </w:rPr>
              <w:t>2015</w:t>
            </w:r>
          </w:p>
        </w:tc>
        <w:tc>
          <w:tcPr>
            <w:tcW w:w="1690" w:type="dxa"/>
            <w:vAlign w:val="center"/>
          </w:tcPr>
          <w:p>
            <w:pPr>
              <w:pStyle w:val="24"/>
              <w:jc w:val="center"/>
              <w:rPr>
                <w:sz w:val="24"/>
                <w:szCs w:val="24"/>
              </w:rPr>
            </w:pPr>
            <w:r>
              <w:rPr>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2469" w:type="dxa"/>
            <w:vAlign w:val="center"/>
          </w:tcPr>
          <w:p>
            <w:pPr>
              <w:pStyle w:val="24"/>
              <w:jc w:val="center"/>
              <w:rPr>
                <w:rFonts w:cs="Times New Roman"/>
                <w:sz w:val="24"/>
                <w:szCs w:val="24"/>
              </w:rPr>
            </w:pPr>
            <w:r>
              <w:rPr>
                <w:rFonts w:hint="eastAsia"/>
                <w:sz w:val="24"/>
                <w:szCs w:val="24"/>
              </w:rPr>
              <w:t>顶空</w:t>
            </w:r>
            <w:r>
              <w:rPr>
                <w:sz w:val="24"/>
                <w:szCs w:val="24"/>
              </w:rPr>
              <w:t>-</w:t>
            </w:r>
            <w:r>
              <w:rPr>
                <w:rFonts w:hint="eastAsia"/>
                <w:sz w:val="24"/>
                <w:szCs w:val="24"/>
              </w:rPr>
              <w:t>气相色谱仪</w:t>
            </w:r>
          </w:p>
        </w:tc>
        <w:tc>
          <w:tcPr>
            <w:tcW w:w="2580" w:type="dxa"/>
            <w:vAlign w:val="center"/>
          </w:tcPr>
          <w:p>
            <w:pPr>
              <w:pStyle w:val="24"/>
              <w:jc w:val="center"/>
              <w:rPr>
                <w:sz w:val="24"/>
                <w:szCs w:val="24"/>
              </w:rPr>
            </w:pPr>
            <w:r>
              <w:rPr>
                <w:rFonts w:hint="eastAsia"/>
                <w:sz w:val="24"/>
                <w:szCs w:val="24"/>
              </w:rPr>
              <w:t>安捷伦</w:t>
            </w:r>
            <w:r>
              <w:rPr>
                <w:sz w:val="24"/>
                <w:szCs w:val="24"/>
              </w:rPr>
              <w:t>7697A/7890B</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2015</w:t>
            </w:r>
          </w:p>
        </w:tc>
        <w:tc>
          <w:tcPr>
            <w:tcW w:w="1690" w:type="dxa"/>
            <w:vAlign w:val="center"/>
          </w:tcPr>
          <w:p>
            <w:pPr>
              <w:pStyle w:val="24"/>
              <w:jc w:val="center"/>
              <w:rPr>
                <w:sz w:val="24"/>
                <w:szCs w:val="24"/>
              </w:rPr>
            </w:pPr>
            <w:r>
              <w:rPr>
                <w:sz w:val="24"/>
                <w:szCs w:val="24"/>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jc w:val="center"/>
        </w:trPr>
        <w:tc>
          <w:tcPr>
            <w:tcW w:w="2469" w:type="dxa"/>
            <w:vAlign w:val="center"/>
          </w:tcPr>
          <w:p>
            <w:pPr>
              <w:pStyle w:val="24"/>
              <w:jc w:val="center"/>
              <w:rPr>
                <w:rFonts w:cs="Times New Roman"/>
                <w:sz w:val="24"/>
                <w:szCs w:val="24"/>
              </w:rPr>
            </w:pPr>
            <w:r>
              <w:rPr>
                <w:rFonts w:hint="eastAsia"/>
                <w:sz w:val="24"/>
                <w:szCs w:val="24"/>
              </w:rPr>
              <w:t>气相色谱</w:t>
            </w:r>
            <w:r>
              <w:rPr>
                <w:sz w:val="24"/>
                <w:szCs w:val="24"/>
              </w:rPr>
              <w:t>/</w:t>
            </w:r>
            <w:r>
              <w:rPr>
                <w:rFonts w:hint="eastAsia"/>
                <w:sz w:val="24"/>
                <w:szCs w:val="24"/>
              </w:rPr>
              <w:t>三重串联四极杆质谱联用仪</w:t>
            </w:r>
          </w:p>
        </w:tc>
        <w:tc>
          <w:tcPr>
            <w:tcW w:w="2580" w:type="dxa"/>
            <w:vAlign w:val="center"/>
          </w:tcPr>
          <w:p>
            <w:pPr>
              <w:pStyle w:val="24"/>
              <w:jc w:val="center"/>
              <w:rPr>
                <w:sz w:val="24"/>
                <w:szCs w:val="24"/>
              </w:rPr>
            </w:pPr>
            <w:r>
              <w:rPr>
                <w:rFonts w:hint="eastAsia"/>
                <w:sz w:val="24"/>
                <w:szCs w:val="24"/>
              </w:rPr>
              <w:t>安捷伦</w:t>
            </w:r>
            <w:r>
              <w:rPr>
                <w:sz w:val="24"/>
                <w:szCs w:val="24"/>
              </w:rPr>
              <w:t>7890A/7000B</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2010</w:t>
            </w:r>
          </w:p>
        </w:tc>
        <w:tc>
          <w:tcPr>
            <w:tcW w:w="1690" w:type="dxa"/>
            <w:vAlign w:val="center"/>
          </w:tcPr>
          <w:p>
            <w:pPr>
              <w:pStyle w:val="24"/>
              <w:jc w:val="center"/>
              <w:rPr>
                <w:sz w:val="24"/>
                <w:szCs w:val="24"/>
              </w:rPr>
            </w:pPr>
            <w:r>
              <w:rPr>
                <w:sz w:val="24"/>
                <w:szCs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2469" w:type="dxa"/>
            <w:vAlign w:val="center"/>
          </w:tcPr>
          <w:p>
            <w:pPr>
              <w:pStyle w:val="24"/>
              <w:jc w:val="center"/>
              <w:rPr>
                <w:rFonts w:cs="Times New Roman"/>
                <w:sz w:val="24"/>
                <w:szCs w:val="24"/>
              </w:rPr>
            </w:pPr>
            <w:r>
              <w:rPr>
                <w:rFonts w:hint="eastAsia"/>
                <w:sz w:val="24"/>
                <w:szCs w:val="24"/>
              </w:rPr>
              <w:t>气相色谱</w:t>
            </w:r>
            <w:r>
              <w:rPr>
                <w:sz w:val="24"/>
                <w:szCs w:val="24"/>
              </w:rPr>
              <w:t>/</w:t>
            </w:r>
            <w:r>
              <w:rPr>
                <w:rFonts w:hint="eastAsia"/>
                <w:sz w:val="24"/>
                <w:szCs w:val="24"/>
              </w:rPr>
              <w:t>质谱联用仪</w:t>
            </w:r>
          </w:p>
        </w:tc>
        <w:tc>
          <w:tcPr>
            <w:tcW w:w="2580" w:type="dxa"/>
            <w:vAlign w:val="center"/>
          </w:tcPr>
          <w:p>
            <w:pPr>
              <w:pStyle w:val="24"/>
              <w:jc w:val="center"/>
              <w:rPr>
                <w:sz w:val="24"/>
                <w:szCs w:val="24"/>
              </w:rPr>
            </w:pPr>
            <w:r>
              <w:rPr>
                <w:rFonts w:hint="eastAsia"/>
                <w:sz w:val="24"/>
                <w:szCs w:val="24"/>
              </w:rPr>
              <w:t>安捷伦</w:t>
            </w:r>
            <w:r>
              <w:rPr>
                <w:sz w:val="24"/>
                <w:szCs w:val="24"/>
              </w:rPr>
              <w:t>5973N/6890</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2001</w:t>
            </w:r>
          </w:p>
        </w:tc>
        <w:tc>
          <w:tcPr>
            <w:tcW w:w="1690" w:type="dxa"/>
            <w:vAlign w:val="center"/>
          </w:tcPr>
          <w:p>
            <w:pPr>
              <w:pStyle w:val="24"/>
              <w:jc w:val="center"/>
              <w:rPr>
                <w:sz w:val="24"/>
                <w:szCs w:val="24"/>
              </w:rPr>
            </w:pPr>
            <w:r>
              <w:rPr>
                <w:sz w:val="24"/>
                <w:szCs w:val="24"/>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2469" w:type="dxa"/>
            <w:vAlign w:val="center"/>
          </w:tcPr>
          <w:p>
            <w:pPr>
              <w:pStyle w:val="24"/>
              <w:jc w:val="center"/>
              <w:rPr>
                <w:rFonts w:cs="Times New Roman"/>
                <w:sz w:val="24"/>
                <w:szCs w:val="24"/>
              </w:rPr>
            </w:pPr>
            <w:r>
              <w:rPr>
                <w:rFonts w:hint="eastAsia"/>
                <w:sz w:val="24"/>
                <w:szCs w:val="24"/>
              </w:rPr>
              <w:t>荧光测序仪</w:t>
            </w:r>
          </w:p>
        </w:tc>
        <w:tc>
          <w:tcPr>
            <w:tcW w:w="2580" w:type="dxa"/>
            <w:vAlign w:val="center"/>
          </w:tcPr>
          <w:p>
            <w:pPr>
              <w:pStyle w:val="24"/>
              <w:jc w:val="center"/>
              <w:rPr>
                <w:sz w:val="24"/>
                <w:szCs w:val="24"/>
              </w:rPr>
            </w:pPr>
            <w:r>
              <w:rPr>
                <w:sz w:val="24"/>
                <w:szCs w:val="24"/>
              </w:rPr>
              <w:t>3130</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2010</w:t>
            </w:r>
          </w:p>
        </w:tc>
        <w:tc>
          <w:tcPr>
            <w:tcW w:w="1690" w:type="dxa"/>
            <w:vAlign w:val="center"/>
          </w:tcPr>
          <w:p>
            <w:pPr>
              <w:pStyle w:val="24"/>
              <w:jc w:val="center"/>
              <w:rPr>
                <w:sz w:val="24"/>
                <w:szCs w:val="24"/>
              </w:rPr>
            </w:pPr>
            <w:r>
              <w:rPr>
                <w:sz w:val="24"/>
                <w:szCs w:val="24"/>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2469" w:type="dxa"/>
            <w:vAlign w:val="center"/>
          </w:tcPr>
          <w:p>
            <w:pPr>
              <w:pStyle w:val="24"/>
              <w:jc w:val="center"/>
              <w:rPr>
                <w:rFonts w:cs="Times New Roman"/>
                <w:sz w:val="24"/>
                <w:szCs w:val="24"/>
              </w:rPr>
            </w:pPr>
            <w:r>
              <w:rPr>
                <w:sz w:val="24"/>
                <w:szCs w:val="24"/>
              </w:rPr>
              <w:t>PCR</w:t>
            </w:r>
            <w:r>
              <w:rPr>
                <w:rFonts w:hint="eastAsia"/>
                <w:sz w:val="24"/>
                <w:szCs w:val="24"/>
              </w:rPr>
              <w:t>扩增仪</w:t>
            </w:r>
          </w:p>
        </w:tc>
        <w:tc>
          <w:tcPr>
            <w:tcW w:w="2580" w:type="dxa"/>
            <w:vAlign w:val="center"/>
          </w:tcPr>
          <w:p>
            <w:pPr>
              <w:pStyle w:val="24"/>
              <w:jc w:val="center"/>
              <w:rPr>
                <w:rFonts w:cs="Times New Roman"/>
                <w:sz w:val="24"/>
                <w:szCs w:val="24"/>
              </w:rPr>
            </w:pPr>
            <w:r>
              <w:rPr>
                <w:sz w:val="24"/>
                <w:szCs w:val="24"/>
              </w:rPr>
              <w:t>9700</w:t>
            </w:r>
            <w:r>
              <w:rPr>
                <w:rFonts w:hint="eastAsia"/>
                <w:sz w:val="24"/>
                <w:szCs w:val="24"/>
              </w:rPr>
              <w:t>金座</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2010</w:t>
            </w:r>
          </w:p>
        </w:tc>
        <w:tc>
          <w:tcPr>
            <w:tcW w:w="1690" w:type="dxa"/>
            <w:vAlign w:val="center"/>
          </w:tcPr>
          <w:p>
            <w:pPr>
              <w:pStyle w:val="24"/>
              <w:jc w:val="center"/>
              <w:rPr>
                <w:sz w:val="24"/>
                <w:szCs w:val="24"/>
              </w:rPr>
            </w:pPr>
            <w:r>
              <w:rPr>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2469" w:type="dxa"/>
            <w:vAlign w:val="center"/>
          </w:tcPr>
          <w:p>
            <w:pPr>
              <w:pStyle w:val="24"/>
              <w:jc w:val="center"/>
              <w:rPr>
                <w:rFonts w:cs="Times New Roman"/>
                <w:sz w:val="24"/>
                <w:szCs w:val="24"/>
              </w:rPr>
            </w:pPr>
            <w:r>
              <w:rPr>
                <w:sz w:val="24"/>
                <w:szCs w:val="24"/>
              </w:rPr>
              <w:t>DNA</w:t>
            </w:r>
            <w:r>
              <w:rPr>
                <w:rFonts w:hint="eastAsia"/>
                <w:sz w:val="24"/>
                <w:szCs w:val="24"/>
              </w:rPr>
              <w:t>提取工作站</w:t>
            </w:r>
          </w:p>
        </w:tc>
        <w:tc>
          <w:tcPr>
            <w:tcW w:w="2580" w:type="dxa"/>
            <w:vAlign w:val="center"/>
          </w:tcPr>
          <w:p>
            <w:pPr>
              <w:pStyle w:val="24"/>
              <w:jc w:val="center"/>
              <w:rPr>
                <w:sz w:val="24"/>
                <w:szCs w:val="24"/>
              </w:rPr>
            </w:pPr>
            <w:r>
              <w:rPr>
                <w:sz w:val="24"/>
                <w:szCs w:val="24"/>
              </w:rPr>
              <w:t>D076158 DB80</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2010</w:t>
            </w:r>
          </w:p>
        </w:tc>
        <w:tc>
          <w:tcPr>
            <w:tcW w:w="1690" w:type="dxa"/>
            <w:vAlign w:val="center"/>
          </w:tcPr>
          <w:p>
            <w:pPr>
              <w:pStyle w:val="24"/>
              <w:jc w:val="center"/>
              <w:rPr>
                <w:sz w:val="24"/>
                <w:szCs w:val="24"/>
              </w:rPr>
            </w:pPr>
            <w:r>
              <w:rPr>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2469" w:type="dxa"/>
            <w:vAlign w:val="center"/>
          </w:tcPr>
          <w:p>
            <w:pPr>
              <w:pStyle w:val="24"/>
              <w:jc w:val="center"/>
              <w:rPr>
                <w:rFonts w:cs="Times New Roman"/>
                <w:sz w:val="24"/>
                <w:szCs w:val="24"/>
              </w:rPr>
            </w:pPr>
            <w:r>
              <w:rPr>
                <w:rFonts w:hint="eastAsia"/>
                <w:sz w:val="24"/>
                <w:szCs w:val="24"/>
              </w:rPr>
              <w:t>生物显微镜</w:t>
            </w:r>
          </w:p>
        </w:tc>
        <w:tc>
          <w:tcPr>
            <w:tcW w:w="2580" w:type="dxa"/>
            <w:vAlign w:val="center"/>
          </w:tcPr>
          <w:p>
            <w:pPr>
              <w:pStyle w:val="24"/>
              <w:jc w:val="center"/>
              <w:rPr>
                <w:rFonts w:cs="Times New Roman"/>
                <w:sz w:val="24"/>
                <w:szCs w:val="24"/>
              </w:rPr>
            </w:pPr>
            <w:r>
              <w:rPr>
                <w:rFonts w:hint="eastAsia"/>
                <w:sz w:val="24"/>
                <w:szCs w:val="24"/>
              </w:rPr>
              <w:t>奥林巴斯</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2015</w:t>
            </w:r>
          </w:p>
        </w:tc>
        <w:tc>
          <w:tcPr>
            <w:tcW w:w="1690" w:type="dxa"/>
            <w:vAlign w:val="center"/>
          </w:tcPr>
          <w:p>
            <w:pPr>
              <w:pStyle w:val="24"/>
              <w:jc w:val="center"/>
              <w:rPr>
                <w:sz w:val="24"/>
                <w:szCs w:val="24"/>
              </w:rPr>
            </w:pPr>
            <w:r>
              <w:rPr>
                <w:sz w:val="24"/>
                <w:szCs w:val="24"/>
              </w:rPr>
              <w:t>16.35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2469" w:type="dxa"/>
            <w:vAlign w:val="center"/>
          </w:tcPr>
          <w:p>
            <w:pPr>
              <w:pStyle w:val="24"/>
              <w:jc w:val="center"/>
              <w:rPr>
                <w:rFonts w:cs="Times New Roman"/>
                <w:sz w:val="24"/>
                <w:szCs w:val="24"/>
              </w:rPr>
            </w:pPr>
            <w:r>
              <w:rPr>
                <w:rFonts w:hint="eastAsia"/>
                <w:sz w:val="24"/>
                <w:szCs w:val="24"/>
              </w:rPr>
              <w:t>紫外分光光度仪</w:t>
            </w:r>
          </w:p>
        </w:tc>
        <w:tc>
          <w:tcPr>
            <w:tcW w:w="2580" w:type="dxa"/>
            <w:vAlign w:val="center"/>
          </w:tcPr>
          <w:p>
            <w:pPr>
              <w:pStyle w:val="24"/>
              <w:jc w:val="center"/>
              <w:rPr>
                <w:rFonts w:cs="Times New Roman"/>
                <w:sz w:val="24"/>
                <w:szCs w:val="24"/>
              </w:rPr>
            </w:pPr>
            <w:r>
              <w:rPr>
                <w:sz w:val="24"/>
                <w:szCs w:val="24"/>
              </w:rPr>
              <w:t>T6</w:t>
            </w:r>
            <w:r>
              <w:rPr>
                <w:rFonts w:hint="eastAsia"/>
                <w:sz w:val="24"/>
                <w:szCs w:val="24"/>
              </w:rPr>
              <w:t>新世纪</w:t>
            </w:r>
          </w:p>
        </w:tc>
        <w:tc>
          <w:tcPr>
            <w:tcW w:w="1305" w:type="dxa"/>
            <w:vAlign w:val="center"/>
          </w:tcPr>
          <w:p>
            <w:pPr>
              <w:pStyle w:val="24"/>
              <w:jc w:val="center"/>
              <w:rPr>
                <w:sz w:val="24"/>
                <w:szCs w:val="24"/>
              </w:rPr>
            </w:pPr>
            <w:r>
              <w:rPr>
                <w:sz w:val="24"/>
                <w:szCs w:val="24"/>
              </w:rPr>
              <w:t>10</w:t>
            </w:r>
          </w:p>
        </w:tc>
        <w:tc>
          <w:tcPr>
            <w:tcW w:w="1530" w:type="dxa"/>
            <w:vAlign w:val="center"/>
          </w:tcPr>
          <w:p>
            <w:pPr>
              <w:pStyle w:val="24"/>
              <w:jc w:val="center"/>
              <w:rPr>
                <w:sz w:val="24"/>
                <w:szCs w:val="24"/>
              </w:rPr>
            </w:pPr>
            <w:r>
              <w:rPr>
                <w:sz w:val="24"/>
                <w:szCs w:val="24"/>
              </w:rPr>
              <w:t>2009</w:t>
            </w:r>
          </w:p>
        </w:tc>
        <w:tc>
          <w:tcPr>
            <w:tcW w:w="1690" w:type="dxa"/>
            <w:vAlign w:val="center"/>
          </w:tcPr>
          <w:p>
            <w:pPr>
              <w:pStyle w:val="24"/>
              <w:jc w:val="center"/>
              <w:rPr>
                <w:sz w:val="24"/>
                <w:szCs w:val="24"/>
              </w:rPr>
            </w:pPr>
            <w:r>
              <w:rPr>
                <w:sz w:val="24"/>
                <w:szCs w:val="24"/>
              </w:rPr>
              <w:t>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7" w:hRule="atLeast"/>
          <w:jc w:val="center"/>
        </w:trPr>
        <w:tc>
          <w:tcPr>
            <w:tcW w:w="2469" w:type="dxa"/>
            <w:vAlign w:val="center"/>
          </w:tcPr>
          <w:p>
            <w:pPr>
              <w:pStyle w:val="24"/>
              <w:jc w:val="center"/>
              <w:rPr>
                <w:rFonts w:cs="Times New Roman"/>
                <w:sz w:val="24"/>
                <w:szCs w:val="24"/>
              </w:rPr>
            </w:pPr>
            <w:r>
              <w:rPr>
                <w:rFonts w:hint="eastAsia"/>
                <w:sz w:val="24"/>
                <w:szCs w:val="24"/>
              </w:rPr>
              <w:t>液相色谱仪</w:t>
            </w:r>
          </w:p>
        </w:tc>
        <w:tc>
          <w:tcPr>
            <w:tcW w:w="2580" w:type="dxa"/>
            <w:vAlign w:val="center"/>
          </w:tcPr>
          <w:p>
            <w:pPr>
              <w:pStyle w:val="24"/>
              <w:jc w:val="center"/>
              <w:rPr>
                <w:rFonts w:cs="Times New Roman"/>
                <w:sz w:val="24"/>
                <w:szCs w:val="24"/>
              </w:rPr>
            </w:pPr>
            <w:r>
              <w:rPr>
                <w:rFonts w:hint="eastAsia"/>
                <w:sz w:val="24"/>
                <w:szCs w:val="24"/>
              </w:rPr>
              <w:t>安捷伦</w:t>
            </w:r>
          </w:p>
        </w:tc>
        <w:tc>
          <w:tcPr>
            <w:tcW w:w="1305" w:type="dxa"/>
            <w:vAlign w:val="center"/>
          </w:tcPr>
          <w:p>
            <w:pPr>
              <w:pStyle w:val="24"/>
              <w:jc w:val="center"/>
              <w:rPr>
                <w:sz w:val="24"/>
                <w:szCs w:val="24"/>
              </w:rPr>
            </w:pPr>
            <w:r>
              <w:rPr>
                <w:sz w:val="24"/>
                <w:szCs w:val="24"/>
              </w:rPr>
              <w:t>1</w:t>
            </w:r>
          </w:p>
        </w:tc>
        <w:tc>
          <w:tcPr>
            <w:tcW w:w="1530" w:type="dxa"/>
            <w:vAlign w:val="center"/>
          </w:tcPr>
          <w:p>
            <w:pPr>
              <w:pStyle w:val="24"/>
              <w:jc w:val="center"/>
              <w:rPr>
                <w:sz w:val="24"/>
                <w:szCs w:val="24"/>
              </w:rPr>
            </w:pPr>
            <w:r>
              <w:rPr>
                <w:sz w:val="24"/>
                <w:szCs w:val="24"/>
              </w:rPr>
              <w:t>2007</w:t>
            </w:r>
          </w:p>
        </w:tc>
        <w:tc>
          <w:tcPr>
            <w:tcW w:w="1690" w:type="dxa"/>
            <w:vAlign w:val="center"/>
          </w:tcPr>
          <w:p>
            <w:pPr>
              <w:pStyle w:val="24"/>
              <w:jc w:val="center"/>
              <w:rPr>
                <w:sz w:val="24"/>
                <w:szCs w:val="24"/>
              </w:rPr>
            </w:pPr>
            <w:r>
              <w:rPr>
                <w:sz w:val="24"/>
                <w:szCs w:val="24"/>
              </w:rPr>
              <w:t>40.4</w:t>
            </w:r>
          </w:p>
        </w:tc>
      </w:tr>
    </w:tbl>
    <w:p>
      <w:pPr>
        <w:rPr>
          <w:rFonts w:ascii="Times New Roman" w:cs="Times New Roman"/>
          <w:sz w:val="24"/>
          <w:szCs w:val="24"/>
        </w:rPr>
        <w:sectPr>
          <w:headerReference r:id="rId6" w:type="default"/>
          <w:pgSz w:w="11910" w:h="16840"/>
          <w:pgMar w:top="1760" w:right="660" w:bottom="280" w:left="1200" w:header="1409" w:footer="0" w:gutter="0"/>
          <w:cols w:space="720" w:num="1"/>
        </w:sectPr>
      </w:pPr>
    </w:p>
    <w:p>
      <w:pPr>
        <w:pStyle w:val="2"/>
        <w:spacing w:before="7"/>
        <w:rPr>
          <w:rFonts w:ascii="Microsoft JhengHei" w:cs="Times New Roman"/>
          <w:b/>
          <w:bCs/>
          <w:sz w:val="25"/>
          <w:szCs w:val="25"/>
        </w:rPr>
      </w:pPr>
    </w:p>
    <w:tbl>
      <w:tblPr>
        <w:tblStyle w:val="13"/>
        <w:tblW w:w="960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604" w:type="dxa"/>
            <w:tcBorders>
              <w:top w:val="single" w:color="auto" w:sz="4" w:space="0"/>
              <w:bottom w:val="single" w:color="auto" w:sz="4" w:space="0"/>
            </w:tcBorders>
          </w:tcPr>
          <w:p>
            <w:pPr>
              <w:spacing w:before="66" w:line="460" w:lineRule="atLeast"/>
              <w:ind w:right="40"/>
              <w:jc w:val="both"/>
              <w:rPr>
                <w:rFonts w:cs="Times New Roman"/>
                <w:sz w:val="24"/>
                <w:szCs w:val="24"/>
              </w:rPr>
            </w:pPr>
            <w:r>
              <w:rPr>
                <w:rFonts w:hint="eastAsia"/>
                <w:sz w:val="24"/>
                <w:szCs w:val="24"/>
              </w:rPr>
              <w:t>（</w:t>
            </w:r>
            <w:r>
              <w:rPr>
                <w:rFonts w:hint="eastAsia"/>
                <w:spacing w:val="-1"/>
                <w:sz w:val="24"/>
                <w:szCs w:val="24"/>
              </w:rPr>
              <w:t>应包括申请增设专业的主要理由、支撑该专业发展的学科基础、学校专业发展规划等方</w:t>
            </w:r>
            <w:r>
              <w:rPr>
                <w:rFonts w:hint="eastAsia"/>
                <w:sz w:val="24"/>
                <w:szCs w:val="24"/>
              </w:rPr>
              <w:t>面的内容</w:t>
            </w:r>
            <w:r>
              <w:rPr>
                <w:rFonts w:hint="eastAsia"/>
                <w:spacing w:val="-120"/>
                <w:sz w:val="24"/>
                <w:szCs w:val="24"/>
              </w:rPr>
              <w:t>）</w:t>
            </w:r>
            <w:r>
              <w:rPr>
                <w:rFonts w:hint="eastAsia"/>
                <w:sz w:val="24"/>
                <w:szCs w:val="24"/>
              </w:rPr>
              <w:t>（如需要可加页）</w:t>
            </w:r>
          </w:p>
          <w:p>
            <w:pPr>
              <w:spacing w:line="440" w:lineRule="atLeast"/>
              <w:ind w:right="40" w:firstLine="644" w:firstLineChars="229"/>
              <w:jc w:val="both"/>
              <w:rPr>
                <w:rFonts w:ascii="黑体" w:hAnsi="黑体" w:eastAsia="黑体" w:cs="Times New Roman"/>
                <w:b/>
                <w:bCs/>
                <w:sz w:val="28"/>
                <w:szCs w:val="28"/>
                <w:lang w:val="en-US"/>
              </w:rPr>
            </w:pPr>
            <w:r>
              <w:rPr>
                <w:rFonts w:hint="eastAsia" w:ascii="黑体" w:hAnsi="黑体" w:eastAsia="黑体" w:cs="黑体"/>
                <w:b/>
                <w:bCs/>
                <w:sz w:val="28"/>
                <w:szCs w:val="28"/>
                <w:lang w:val="en-US"/>
              </w:rPr>
              <w:t>一、申请增设专业的主要理由</w:t>
            </w:r>
          </w:p>
          <w:p>
            <w:pPr>
              <w:spacing w:line="440" w:lineRule="atLeast"/>
              <w:ind w:right="40" w:firstLine="552" w:firstLineChars="229"/>
              <w:jc w:val="both"/>
              <w:rPr>
                <w:rFonts w:cs="Times New Roman"/>
                <w:b/>
                <w:bCs/>
                <w:sz w:val="24"/>
                <w:szCs w:val="24"/>
                <w:lang w:val="en-US"/>
              </w:rPr>
            </w:pPr>
            <w:r>
              <w:rPr>
                <w:rFonts w:hint="eastAsia"/>
                <w:b/>
                <w:bCs/>
                <w:sz w:val="24"/>
                <w:szCs w:val="24"/>
                <w:lang w:val="en-US"/>
              </w:rPr>
              <w:t>（一）适应国家战略和建设法治国家的需要</w:t>
            </w:r>
          </w:p>
          <w:p>
            <w:pPr>
              <w:spacing w:line="440" w:lineRule="atLeast"/>
              <w:ind w:right="40" w:firstLine="545" w:firstLineChars="229"/>
              <w:jc w:val="both"/>
              <w:rPr>
                <w:rFonts w:cs="Times New Roman"/>
                <w:spacing w:val="-1"/>
                <w:sz w:val="24"/>
                <w:szCs w:val="24"/>
                <w:lang w:val="en-US"/>
              </w:rPr>
            </w:pPr>
            <w:r>
              <w:rPr>
                <w:rFonts w:hint="eastAsia"/>
                <w:spacing w:val="-1"/>
                <w:sz w:val="24"/>
                <w:szCs w:val="24"/>
                <w:lang w:val="en-US"/>
              </w:rPr>
              <w:t>为贯彻落实</w:t>
            </w:r>
            <w:r>
              <w:rPr>
                <w:rFonts w:hint="eastAsia"/>
                <w:spacing w:val="-1"/>
                <w:sz w:val="24"/>
                <w:szCs w:val="24"/>
              </w:rPr>
              <w:t>习近平新时代中国特色社会主义思想</w:t>
            </w:r>
            <w:r>
              <w:rPr>
                <w:rFonts w:hint="eastAsia"/>
                <w:spacing w:val="-1"/>
                <w:sz w:val="24"/>
                <w:szCs w:val="24"/>
                <w:lang w:val="en-US"/>
              </w:rPr>
              <w:t>及</w:t>
            </w:r>
            <w:r>
              <w:rPr>
                <w:spacing w:val="-1"/>
                <w:sz w:val="24"/>
                <w:szCs w:val="24"/>
                <w:lang w:val="en-US"/>
              </w:rPr>
              <w:t>2021</w:t>
            </w:r>
            <w:r>
              <w:rPr>
                <w:rFonts w:hint="eastAsia"/>
                <w:spacing w:val="-1"/>
                <w:sz w:val="24"/>
                <w:szCs w:val="24"/>
                <w:lang w:val="en-US"/>
              </w:rPr>
              <w:t>年</w:t>
            </w:r>
            <w:r>
              <w:rPr>
                <w:spacing w:val="-1"/>
                <w:sz w:val="24"/>
                <w:szCs w:val="24"/>
                <w:lang w:val="en-US"/>
              </w:rPr>
              <w:t>3</w:t>
            </w:r>
            <w:r>
              <w:rPr>
                <w:rFonts w:hint="eastAsia"/>
                <w:spacing w:val="-1"/>
                <w:sz w:val="24"/>
                <w:szCs w:val="24"/>
                <w:lang w:val="en-US"/>
              </w:rPr>
              <w:t>月习近平总书记视察福建的重要指示批示精神，适应新时代公安工作要求，</w:t>
            </w:r>
            <w:r>
              <w:rPr>
                <w:rFonts w:hint="eastAsia"/>
                <w:spacing w:val="-1"/>
                <w:sz w:val="24"/>
                <w:szCs w:val="24"/>
              </w:rPr>
              <w:t>服务国家民生发展、生态安全</w:t>
            </w:r>
            <w:r>
              <w:rPr>
                <w:rFonts w:hint="eastAsia"/>
                <w:spacing w:val="-1"/>
                <w:sz w:val="24"/>
                <w:szCs w:val="24"/>
                <w:lang w:val="en-US"/>
              </w:rPr>
              <w:t>需求，申请增设</w:t>
            </w:r>
            <w:r>
              <w:rPr>
                <w:rFonts w:hint="eastAsia"/>
                <w:spacing w:val="-1"/>
                <w:sz w:val="24"/>
                <w:szCs w:val="24"/>
              </w:rPr>
              <w:t>“食</w:t>
            </w:r>
            <w:r>
              <w:rPr>
                <w:rFonts w:hint="eastAsia"/>
                <w:spacing w:val="-1"/>
                <w:sz w:val="24"/>
                <w:szCs w:val="24"/>
                <w:lang w:val="en-US"/>
              </w:rPr>
              <w:t>品药品环境</w:t>
            </w:r>
            <w:r>
              <w:rPr>
                <w:rFonts w:hint="eastAsia"/>
                <w:spacing w:val="-1"/>
                <w:sz w:val="24"/>
                <w:szCs w:val="24"/>
              </w:rPr>
              <w:t>犯罪侦查技术”专业。</w:t>
            </w:r>
            <w:r>
              <w:rPr>
                <w:rFonts w:hint="eastAsia"/>
                <w:spacing w:val="-1"/>
                <w:sz w:val="24"/>
                <w:szCs w:val="24"/>
                <w:lang w:val="en-US"/>
              </w:rPr>
              <w:t>该</w:t>
            </w:r>
            <w:r>
              <w:rPr>
                <w:rFonts w:hint="eastAsia"/>
                <w:spacing w:val="-1"/>
                <w:sz w:val="24"/>
                <w:szCs w:val="24"/>
              </w:rPr>
              <w:t>专业</w:t>
            </w:r>
            <w:r>
              <w:rPr>
                <w:rFonts w:hint="eastAsia"/>
                <w:spacing w:val="-1"/>
                <w:sz w:val="24"/>
                <w:szCs w:val="24"/>
                <w:lang w:val="en-US"/>
              </w:rPr>
              <w:t>培养具备食品、药品、生态环境、知识产权等领域公安执法能力的应用型公安技术专门人才，满足福建省公安机关食品药品环境犯罪侦查技术工作队伍建设需求，专注于打击人民群众高度关注的食品、药品、环境污染和环境资源破坏等犯罪。</w:t>
            </w:r>
          </w:p>
          <w:p>
            <w:pPr>
              <w:spacing w:line="440" w:lineRule="atLeast"/>
              <w:ind w:right="40" w:firstLine="545" w:firstLineChars="229"/>
              <w:jc w:val="both"/>
              <w:rPr>
                <w:rFonts w:cs="Times New Roman"/>
                <w:spacing w:val="-1"/>
                <w:sz w:val="24"/>
                <w:szCs w:val="24"/>
                <w:lang w:val="en-US"/>
              </w:rPr>
            </w:pPr>
            <w:r>
              <w:rPr>
                <w:rFonts w:hint="eastAsia"/>
                <w:spacing w:val="-1"/>
                <w:sz w:val="24"/>
                <w:szCs w:val="24"/>
                <w:lang w:val="en-US"/>
              </w:rPr>
              <w:t>习近平总书记反复强调：“中国共产党根基在人民、血脉在人民”。坚持人民至上、生命至上，把保护人民生命安全摆在首位，需要从制度建设着手，用最严谨的标准、最严格的监管、最严厉的处罚、最严肃的问责，提高食品药品等关系人民健康产品和服务的安全保障水平。</w:t>
            </w:r>
          </w:p>
          <w:p>
            <w:pPr>
              <w:spacing w:line="440" w:lineRule="atLeast"/>
              <w:ind w:right="40" w:firstLine="545" w:firstLineChars="229"/>
              <w:jc w:val="both"/>
              <w:rPr>
                <w:rFonts w:cs="Times New Roman"/>
                <w:spacing w:val="-1"/>
                <w:sz w:val="24"/>
                <w:szCs w:val="24"/>
                <w:lang w:val="en-US"/>
              </w:rPr>
            </w:pPr>
            <w:r>
              <w:rPr>
                <w:rFonts w:hint="eastAsia"/>
                <w:spacing w:val="-1"/>
                <w:sz w:val="24"/>
                <w:szCs w:val="24"/>
                <w:lang w:val="en-US"/>
              </w:rPr>
              <w:t>习近平总书记提出“绿水青山就是金山银山”，“我们要建设的现代化是人与自然和谐共生的现代化，既要创造更多物质财富和精神财富以满足人民日益增长的美好生活需要，也要提供更多优质生态产品以满足人民日益增长的优美生态环境需要”。中国共产党第十九届中央委员会第五次全体会议通过的《中共中央关于制定国民经济和社会发展第十四个五年规划和二〇三五年远景目标的建议》明确提出：“推动绿色发展，促进人与自然和谐共生”。实行最严格的生态环境保护制度，完善生态环境保护法律体系和执法司法制度是实现生态保护的必然要求。</w:t>
            </w:r>
          </w:p>
          <w:p>
            <w:pPr>
              <w:spacing w:line="440" w:lineRule="atLeast"/>
              <w:ind w:right="40" w:firstLine="545" w:firstLineChars="229"/>
              <w:jc w:val="both"/>
              <w:rPr>
                <w:rFonts w:cs="Times New Roman"/>
                <w:spacing w:val="-1"/>
                <w:sz w:val="24"/>
                <w:szCs w:val="24"/>
                <w:lang w:val="en-US"/>
              </w:rPr>
            </w:pPr>
            <w:r>
              <w:rPr>
                <w:spacing w:val="-1"/>
                <w:sz w:val="24"/>
                <w:szCs w:val="24"/>
                <w:lang w:val="en-US"/>
              </w:rPr>
              <w:t>2021</w:t>
            </w:r>
            <w:r>
              <w:rPr>
                <w:rFonts w:hint="eastAsia"/>
                <w:spacing w:val="-1"/>
                <w:sz w:val="24"/>
                <w:szCs w:val="24"/>
                <w:lang w:val="en-US"/>
              </w:rPr>
              <w:t>年</w:t>
            </w:r>
            <w:r>
              <w:rPr>
                <w:spacing w:val="-1"/>
                <w:sz w:val="24"/>
                <w:szCs w:val="24"/>
                <w:lang w:val="en-US"/>
              </w:rPr>
              <w:t>3</w:t>
            </w:r>
            <w:r>
              <w:rPr>
                <w:rFonts w:hint="eastAsia"/>
                <w:spacing w:val="-1"/>
                <w:sz w:val="24"/>
                <w:szCs w:val="24"/>
                <w:lang w:val="en-US"/>
              </w:rPr>
              <w:t>月</w:t>
            </w:r>
            <w:r>
              <w:rPr>
                <w:spacing w:val="-1"/>
                <w:sz w:val="24"/>
                <w:szCs w:val="24"/>
                <w:lang w:val="en-US"/>
              </w:rPr>
              <w:t>1</w:t>
            </w:r>
            <w:r>
              <w:rPr>
                <w:rFonts w:hint="eastAsia"/>
                <w:spacing w:val="-1"/>
                <w:sz w:val="24"/>
                <w:szCs w:val="24"/>
                <w:lang w:val="en-US"/>
              </w:rPr>
              <w:t>日，国家教育部公布了</w:t>
            </w:r>
            <w:r>
              <w:rPr>
                <w:spacing w:val="-1"/>
                <w:sz w:val="24"/>
                <w:szCs w:val="24"/>
                <w:lang w:val="en-US"/>
              </w:rPr>
              <w:t>2020</w:t>
            </w:r>
            <w:r>
              <w:rPr>
                <w:rFonts w:hint="eastAsia"/>
                <w:spacing w:val="-1"/>
                <w:sz w:val="24"/>
                <w:szCs w:val="24"/>
                <w:lang w:val="en-US"/>
              </w:rPr>
              <w:t>年度普通高等学校本科专业备案和审批结果。其中，“食品药品环境犯罪侦查技术”专业作为</w:t>
            </w:r>
            <w:r>
              <w:rPr>
                <w:spacing w:val="-1"/>
                <w:sz w:val="24"/>
                <w:szCs w:val="24"/>
                <w:lang w:val="en-US"/>
              </w:rPr>
              <w:t>37</w:t>
            </w:r>
            <w:r>
              <w:rPr>
                <w:rFonts w:hint="eastAsia"/>
                <w:spacing w:val="-1"/>
                <w:sz w:val="24"/>
                <w:szCs w:val="24"/>
                <w:lang w:val="en-US"/>
              </w:rPr>
              <w:t>个新专业之一，列入《普通高等学校本科专业目录》，体现了“食品药品环境犯罪侦查技术”专业在服务建设平安中国、健康中国、美丽中国、创新中国重大发展战略中的突出作用。</w:t>
            </w:r>
          </w:p>
          <w:p>
            <w:pPr>
              <w:spacing w:line="440" w:lineRule="atLeast"/>
              <w:ind w:right="40" w:firstLine="545" w:firstLineChars="229"/>
              <w:jc w:val="both"/>
              <w:rPr>
                <w:rFonts w:cs="Times New Roman"/>
                <w:spacing w:val="-1"/>
                <w:sz w:val="24"/>
                <w:szCs w:val="24"/>
                <w:lang w:val="en-US"/>
              </w:rPr>
            </w:pPr>
            <w:r>
              <w:rPr>
                <w:rFonts w:hint="eastAsia"/>
                <w:spacing w:val="-1"/>
                <w:sz w:val="24"/>
                <w:szCs w:val="24"/>
                <w:lang w:val="en-US"/>
              </w:rPr>
              <w:t>新时代公安工作背景下，申请增设“食品药品环境犯罪侦查技术”专业，是公安高等教育主动适应国家战略和建设法治国家的需求。</w:t>
            </w:r>
          </w:p>
          <w:p>
            <w:pPr>
              <w:spacing w:line="440" w:lineRule="atLeast"/>
              <w:ind w:right="40" w:firstLine="552" w:firstLineChars="229"/>
              <w:jc w:val="both"/>
              <w:rPr>
                <w:rFonts w:cs="Times New Roman"/>
                <w:b/>
                <w:bCs/>
                <w:sz w:val="24"/>
                <w:szCs w:val="24"/>
                <w:lang w:val="en-US"/>
              </w:rPr>
            </w:pPr>
            <w:r>
              <w:rPr>
                <w:rFonts w:hint="eastAsia"/>
                <w:b/>
                <w:bCs/>
                <w:sz w:val="24"/>
                <w:szCs w:val="24"/>
                <w:lang w:val="en-US"/>
              </w:rPr>
              <w:t>（二）提高食品药品环境犯罪侦查技术执法队伍专业化的要求</w:t>
            </w:r>
          </w:p>
          <w:p>
            <w:pPr>
              <w:spacing w:line="440" w:lineRule="atLeast"/>
              <w:ind w:right="40" w:firstLine="480" w:firstLineChars="200"/>
              <w:jc w:val="both"/>
              <w:rPr>
                <w:rFonts w:cs="Times New Roman"/>
                <w:sz w:val="24"/>
                <w:szCs w:val="24"/>
              </w:rPr>
            </w:pPr>
            <w:r>
              <w:rPr>
                <w:rFonts w:hint="eastAsia"/>
                <w:sz w:val="24"/>
                <w:szCs w:val="24"/>
                <w:lang w:val="en-US"/>
              </w:rPr>
              <w:t>当前，</w:t>
            </w:r>
            <w:r>
              <w:rPr>
                <w:rFonts w:hint="eastAsia"/>
                <w:sz w:val="24"/>
                <w:szCs w:val="24"/>
              </w:rPr>
              <w:t>我国食品药品安全和环境保护形势总体向好，</w:t>
            </w:r>
            <w:r>
              <w:rPr>
                <w:rFonts w:hint="eastAsia"/>
                <w:sz w:val="24"/>
                <w:szCs w:val="24"/>
                <w:lang w:val="en-US"/>
              </w:rPr>
              <w:t>但</w:t>
            </w:r>
            <w:r>
              <w:rPr>
                <w:rFonts w:hint="eastAsia"/>
                <w:sz w:val="24"/>
                <w:szCs w:val="24"/>
              </w:rPr>
              <w:t>食品药品和环境犯罪点多、面广、量大，新情况新问题不断出现，涉网案件高发频发，跨国跨境跨区域犯罪突出，网上网下违法犯罪交织勾连，社会危害严重。打击食品药品和环境犯罪，关系生态环境安全，</w:t>
            </w:r>
            <w:r>
              <w:rPr>
                <w:rFonts w:hint="eastAsia"/>
                <w:sz w:val="24"/>
                <w:szCs w:val="24"/>
                <w:lang w:val="en-US"/>
              </w:rPr>
              <w:t>关系百姓生命健康和财产安全，公安机关责无旁贷、义不容辞。</w:t>
            </w:r>
            <w:r>
              <w:rPr>
                <w:sz w:val="24"/>
                <w:szCs w:val="24"/>
                <w:lang w:val="en-US"/>
              </w:rPr>
              <w:t>2019</w:t>
            </w:r>
            <w:r>
              <w:rPr>
                <w:rFonts w:hint="eastAsia"/>
                <w:sz w:val="24"/>
                <w:szCs w:val="24"/>
                <w:lang w:val="en-US"/>
              </w:rPr>
              <w:t>年起，公安部部署全国公安机关开展“昆仑”行动，多警种配合、多部门联动，强化警企合作，对“食品、药品、环境、知识产权”等领域违法犯罪开展专项行动，破获了一大批案件，尤其是在</w:t>
            </w:r>
            <w:r>
              <w:rPr>
                <w:sz w:val="24"/>
                <w:szCs w:val="24"/>
                <w:lang w:val="en-US"/>
              </w:rPr>
              <w:t>2020</w:t>
            </w:r>
            <w:r>
              <w:rPr>
                <w:rFonts w:hint="eastAsia"/>
                <w:sz w:val="24"/>
                <w:szCs w:val="24"/>
                <w:lang w:val="en-US"/>
              </w:rPr>
              <w:t>年“新冠病毒疫情”期间，公安部食品药品犯罪侦查局指导全国的食品药品环境侦机关在侦破制售假劣口罩等防护物资、打击野生动物非法买卖等违法犯罪成效突出，切实保障了人民群</w:t>
            </w:r>
            <w:r>
              <w:rPr>
                <w:rFonts w:hint="eastAsia"/>
                <w:sz w:val="24"/>
                <w:szCs w:val="24"/>
              </w:rPr>
              <w:t>众生命安全和身体健康。</w:t>
            </w:r>
          </w:p>
          <w:p>
            <w:pPr>
              <w:pStyle w:val="2"/>
              <w:spacing w:line="440" w:lineRule="atLeast"/>
              <w:ind w:right="40" w:firstLine="480" w:firstLineChars="200"/>
              <w:jc w:val="both"/>
              <w:rPr>
                <w:rFonts w:ascii="宋体" w:hAnsi="宋体" w:eastAsia="宋体" w:cs="Times New Roman"/>
                <w:sz w:val="24"/>
                <w:szCs w:val="24"/>
                <w:lang w:val="en-US"/>
              </w:rPr>
            </w:pPr>
            <w:r>
              <w:rPr>
                <w:rFonts w:hint="eastAsia" w:ascii="宋体" w:hAnsi="宋体" w:eastAsia="宋体" w:cs="宋体"/>
                <w:sz w:val="24"/>
                <w:szCs w:val="24"/>
                <w:lang w:val="en-US"/>
              </w:rPr>
              <w:t>随着我国以审判为中心，全面依法治国的深入发展，刑事诉讼过程中更加重视证据的规范化，突出程序的合法化。食品、药品、环境、知识产权领域犯罪案件有其特殊性，具有和其他刑事案件不同的特点，在该类犯罪案件中，如何收集刑事诉讼的证据，对公安技术人员提出了更高的专业要求。目前，福建省公安机关食品药品环境执法队伍主要由治安、经侦、森林等警种组成，存在专业人员不足、犯罪现场勘查专业素质参差不齐等突出问题</w:t>
            </w:r>
            <w:r>
              <w:rPr>
                <w:rFonts w:ascii="宋体" w:hAnsi="宋体" w:eastAsia="宋体" w:cs="宋体"/>
                <w:sz w:val="24"/>
                <w:szCs w:val="24"/>
                <w:lang w:val="en-US"/>
              </w:rPr>
              <w:t>,</w:t>
            </w:r>
            <w:r>
              <w:rPr>
                <w:rFonts w:hint="eastAsia" w:ascii="宋体" w:hAnsi="宋体" w:eastAsia="宋体" w:cs="宋体"/>
                <w:sz w:val="24"/>
                <w:szCs w:val="24"/>
                <w:lang w:val="en-US"/>
              </w:rPr>
              <w:t>公安机关食品药品环境犯罪侦查技术队伍迫切需要系统掌握食品药品环境犯罪侦查技术专业的基础理论、基本知识和基本技能，能够胜任常见食品、药品、环境案件犯罪现场勘查、案件分析和物证检验、鉴定工作，具有创新精神和公安实战能力的食品药品环境犯罪侦查技术应用型专业人才。福建警察学院作为福建省唯一一所培养公安技术应用型人才的本科院校，在新时期背景下，增设“食品药品环境犯罪侦查技术”专业，是打击食品药品环境犯罪的的必然要求。</w:t>
            </w:r>
          </w:p>
          <w:p>
            <w:pPr>
              <w:spacing w:line="440" w:lineRule="atLeast"/>
              <w:ind w:right="40" w:firstLine="644" w:firstLineChars="229"/>
              <w:jc w:val="both"/>
              <w:rPr>
                <w:rFonts w:ascii="黑体" w:hAnsi="黑体" w:eastAsia="黑体" w:cs="Times New Roman"/>
                <w:b/>
                <w:bCs/>
                <w:sz w:val="28"/>
                <w:szCs w:val="28"/>
                <w:lang w:val="en-US"/>
              </w:rPr>
            </w:pPr>
            <w:r>
              <w:rPr>
                <w:rFonts w:hint="eastAsia" w:ascii="黑体" w:hAnsi="黑体" w:eastAsia="黑体" w:cs="黑体"/>
                <w:b/>
                <w:bCs/>
                <w:sz w:val="28"/>
                <w:szCs w:val="28"/>
                <w:lang w:val="en-US"/>
              </w:rPr>
              <w:t>二、支撑专业发展的学科基础</w:t>
            </w:r>
          </w:p>
          <w:p>
            <w:pPr>
              <w:spacing w:line="440" w:lineRule="atLeast"/>
              <w:ind w:right="40" w:firstLine="552" w:firstLineChars="229"/>
              <w:jc w:val="both"/>
              <w:rPr>
                <w:rFonts w:cs="Times New Roman"/>
                <w:b/>
                <w:bCs/>
                <w:sz w:val="24"/>
                <w:szCs w:val="24"/>
                <w:lang w:val="en-US"/>
              </w:rPr>
            </w:pPr>
            <w:r>
              <w:rPr>
                <w:rFonts w:hint="eastAsia"/>
                <w:b/>
                <w:bCs/>
                <w:sz w:val="24"/>
                <w:szCs w:val="24"/>
                <w:lang w:val="en-US"/>
              </w:rPr>
              <w:t>（一）学科专业建设成果显著</w:t>
            </w:r>
          </w:p>
          <w:p>
            <w:pPr>
              <w:spacing w:line="440" w:lineRule="atLeast"/>
              <w:ind w:right="40" w:firstLine="480" w:firstLineChars="200"/>
              <w:jc w:val="both"/>
              <w:rPr>
                <w:rFonts w:cs="Times New Roman"/>
                <w:sz w:val="24"/>
                <w:szCs w:val="24"/>
                <w:lang w:val="en-US"/>
              </w:rPr>
            </w:pPr>
            <w:r>
              <w:rPr>
                <w:rFonts w:hint="eastAsia"/>
                <w:sz w:val="24"/>
                <w:szCs w:val="24"/>
                <w:lang w:val="en-US"/>
              </w:rPr>
              <w:t>福建警察学院以公安学、公安技术学科为支撑，兼顾法学、工学、管理学等，形成不断优化的学科专业体系。现有公安学、公安技术为省级重点学科，行政管理、作战指挥学为福建省新建本科高等学校重点学科。开设有法学、侦查学、刑事科学技术、经济犯罪侦查、警务指挥与战术、监狱学、国内安全保卫、交通管理工程、网络安全与执法等</w:t>
            </w:r>
            <w:r>
              <w:rPr>
                <w:sz w:val="24"/>
                <w:szCs w:val="24"/>
                <w:lang w:val="en-US"/>
              </w:rPr>
              <w:t>13</w:t>
            </w:r>
            <w:r>
              <w:rPr>
                <w:rFonts w:hint="eastAsia"/>
                <w:sz w:val="24"/>
                <w:szCs w:val="24"/>
                <w:lang w:val="en-US"/>
              </w:rPr>
              <w:t>个本科专业。其中刑事科学技术、侦查学为首批国家级一流专业建设点，治安学、经济犯罪侦查、警务指挥与战术为福建省级一流专业建设点，刑事科学技术也是国家级特色专业建设点、公安部重点专业建设点，侦查学、治安学为省级特色专业建设点，经济犯罪侦查、监狱学为福建省高等学校服务产业特色专业建设点。学校教学成果先后获国家级一等奖</w:t>
            </w:r>
            <w:r>
              <w:rPr>
                <w:sz w:val="24"/>
                <w:szCs w:val="24"/>
                <w:lang w:val="en-US"/>
              </w:rPr>
              <w:t>1</w:t>
            </w:r>
            <w:r>
              <w:rPr>
                <w:rFonts w:hint="eastAsia"/>
                <w:sz w:val="24"/>
                <w:szCs w:val="24"/>
                <w:lang w:val="en-US"/>
              </w:rPr>
              <w:t>项，省部级特等奖</w:t>
            </w:r>
            <w:r>
              <w:rPr>
                <w:sz w:val="24"/>
                <w:szCs w:val="24"/>
                <w:lang w:val="en-US"/>
              </w:rPr>
              <w:t>1</w:t>
            </w:r>
            <w:r>
              <w:rPr>
                <w:rFonts w:hint="eastAsia"/>
                <w:sz w:val="24"/>
                <w:szCs w:val="24"/>
                <w:lang w:val="en-US"/>
              </w:rPr>
              <w:t>项、一等奖</w:t>
            </w:r>
            <w:r>
              <w:rPr>
                <w:sz w:val="24"/>
                <w:szCs w:val="24"/>
                <w:lang w:val="en-US"/>
              </w:rPr>
              <w:t>3</w:t>
            </w:r>
            <w:r>
              <w:rPr>
                <w:rFonts w:hint="eastAsia"/>
                <w:sz w:val="24"/>
                <w:szCs w:val="24"/>
                <w:lang w:val="en-US"/>
              </w:rPr>
              <w:t>项、二等奖</w:t>
            </w:r>
            <w:r>
              <w:rPr>
                <w:sz w:val="24"/>
                <w:szCs w:val="24"/>
                <w:lang w:val="en-US"/>
              </w:rPr>
              <w:t>5</w:t>
            </w:r>
            <w:r>
              <w:rPr>
                <w:rFonts w:hint="eastAsia"/>
                <w:sz w:val="24"/>
                <w:szCs w:val="24"/>
                <w:lang w:val="en-US"/>
              </w:rPr>
              <w:t>项、三等奖</w:t>
            </w:r>
            <w:r>
              <w:rPr>
                <w:sz w:val="24"/>
                <w:szCs w:val="24"/>
                <w:lang w:val="en-US"/>
              </w:rPr>
              <w:t>2</w:t>
            </w:r>
            <w:r>
              <w:rPr>
                <w:rFonts w:hint="eastAsia"/>
                <w:sz w:val="24"/>
                <w:szCs w:val="24"/>
                <w:lang w:val="en-US"/>
              </w:rPr>
              <w:t>项；获省级本科高校教育教学改革项目立项</w:t>
            </w:r>
            <w:r>
              <w:rPr>
                <w:sz w:val="24"/>
                <w:szCs w:val="24"/>
                <w:lang w:val="en-US"/>
              </w:rPr>
              <w:t>28</w:t>
            </w:r>
            <w:r>
              <w:rPr>
                <w:rFonts w:hint="eastAsia"/>
                <w:sz w:val="24"/>
                <w:szCs w:val="24"/>
                <w:lang w:val="en-US"/>
              </w:rPr>
              <w:t>项，其中重大项目</w:t>
            </w:r>
            <w:r>
              <w:rPr>
                <w:sz w:val="24"/>
                <w:szCs w:val="24"/>
                <w:lang w:val="en-US"/>
              </w:rPr>
              <w:t>5</w:t>
            </w:r>
            <w:r>
              <w:rPr>
                <w:rFonts w:hint="eastAsia"/>
                <w:sz w:val="24"/>
                <w:szCs w:val="24"/>
                <w:lang w:val="en-US"/>
              </w:rPr>
              <w:t>项；建成省级精品在线开放课程</w:t>
            </w:r>
            <w:r>
              <w:rPr>
                <w:sz w:val="24"/>
                <w:szCs w:val="24"/>
                <w:lang w:val="en-US"/>
              </w:rPr>
              <w:t>3</w:t>
            </w:r>
            <w:r>
              <w:rPr>
                <w:rFonts w:hint="eastAsia"/>
                <w:sz w:val="24"/>
                <w:szCs w:val="24"/>
                <w:lang w:val="en-US"/>
              </w:rPr>
              <w:t>门、省级一流本科课程</w:t>
            </w:r>
            <w:r>
              <w:rPr>
                <w:sz w:val="24"/>
                <w:szCs w:val="24"/>
                <w:lang w:val="en-US"/>
              </w:rPr>
              <w:t>5</w:t>
            </w:r>
            <w:r>
              <w:rPr>
                <w:rFonts w:hint="eastAsia"/>
                <w:sz w:val="24"/>
                <w:szCs w:val="24"/>
                <w:lang w:val="en-US"/>
              </w:rPr>
              <w:t>门；学校有教育部教学指导委员会委员</w:t>
            </w:r>
            <w:r>
              <w:rPr>
                <w:sz w:val="24"/>
                <w:szCs w:val="24"/>
                <w:lang w:val="en-US"/>
              </w:rPr>
              <w:t>2</w:t>
            </w:r>
            <w:r>
              <w:rPr>
                <w:rFonts w:hint="eastAsia"/>
                <w:sz w:val="24"/>
                <w:szCs w:val="24"/>
                <w:lang w:val="en-US"/>
              </w:rPr>
              <w:t>人。</w:t>
            </w:r>
          </w:p>
          <w:p>
            <w:pPr>
              <w:spacing w:line="440" w:lineRule="atLeast"/>
              <w:ind w:right="40" w:firstLine="552" w:firstLineChars="229"/>
              <w:jc w:val="both"/>
              <w:rPr>
                <w:rFonts w:cs="Times New Roman"/>
                <w:b/>
                <w:bCs/>
                <w:sz w:val="24"/>
                <w:szCs w:val="24"/>
                <w:lang w:val="en-US"/>
              </w:rPr>
            </w:pPr>
            <w:r>
              <w:rPr>
                <w:rFonts w:hint="eastAsia"/>
                <w:b/>
                <w:bCs/>
                <w:sz w:val="24"/>
                <w:szCs w:val="24"/>
                <w:lang w:val="en-US"/>
              </w:rPr>
              <w:t>（二）教学科研平台建设成绩斐然</w:t>
            </w:r>
          </w:p>
          <w:p>
            <w:pPr>
              <w:spacing w:line="440" w:lineRule="atLeast"/>
              <w:ind w:right="40" w:firstLine="480" w:firstLineChars="200"/>
              <w:jc w:val="both"/>
              <w:rPr>
                <w:rFonts w:cs="Times New Roman"/>
                <w:sz w:val="24"/>
                <w:szCs w:val="24"/>
                <w:lang w:val="en-US"/>
              </w:rPr>
            </w:pPr>
            <w:r>
              <w:rPr>
                <w:rFonts w:hint="eastAsia"/>
                <w:sz w:val="24"/>
                <w:szCs w:val="24"/>
                <w:lang w:val="en-US"/>
              </w:rPr>
              <w:t>学校有福建省本科教学团队</w:t>
            </w:r>
            <w:r>
              <w:rPr>
                <w:sz w:val="24"/>
                <w:szCs w:val="24"/>
                <w:lang w:val="en-US"/>
              </w:rPr>
              <w:t>3</w:t>
            </w:r>
            <w:r>
              <w:rPr>
                <w:rFonts w:hint="eastAsia"/>
                <w:sz w:val="24"/>
                <w:szCs w:val="24"/>
                <w:lang w:val="en-US"/>
              </w:rPr>
              <w:t>个，福建省级实验教学中心</w:t>
            </w:r>
            <w:r>
              <w:rPr>
                <w:sz w:val="24"/>
                <w:szCs w:val="24"/>
                <w:lang w:val="en-US"/>
              </w:rPr>
              <w:t>4</w:t>
            </w:r>
            <w:r>
              <w:rPr>
                <w:rFonts w:hint="eastAsia"/>
                <w:sz w:val="24"/>
                <w:szCs w:val="24"/>
                <w:lang w:val="en-US"/>
              </w:rPr>
              <w:t>个，福建省级科研平台</w:t>
            </w:r>
            <w:r>
              <w:rPr>
                <w:sz w:val="24"/>
                <w:szCs w:val="24"/>
                <w:lang w:val="en-US"/>
              </w:rPr>
              <w:t>8</w:t>
            </w:r>
            <w:r>
              <w:rPr>
                <w:rFonts w:hint="eastAsia"/>
                <w:sz w:val="24"/>
                <w:szCs w:val="24"/>
                <w:lang w:val="en-US"/>
              </w:rPr>
              <w:t>个，是公安部警务实战训练基地、公安部物证鉴定中心刑事科学技术专业训练基地、福建省司法鉴定人培训基地。学校积极承办东南亚、中东、非洲、南美洲等地区</w:t>
            </w:r>
            <w:r>
              <w:rPr>
                <w:sz w:val="24"/>
                <w:szCs w:val="24"/>
                <w:lang w:val="en-US"/>
              </w:rPr>
              <w:t>15</w:t>
            </w:r>
            <w:r>
              <w:rPr>
                <w:rFonts w:hint="eastAsia"/>
                <w:sz w:val="24"/>
                <w:szCs w:val="24"/>
                <w:lang w:val="en-US"/>
              </w:rPr>
              <w:t>个国家外警培训班，多次出国执行援教任务，有力地服务“一带一路”建设。学校在教学改革、警务实战训练、重大活动安保中表现突出，公安部给学校记集体一等功</w:t>
            </w:r>
            <w:r>
              <w:rPr>
                <w:sz w:val="24"/>
                <w:szCs w:val="24"/>
                <w:lang w:val="en-US"/>
              </w:rPr>
              <w:t>4</w:t>
            </w:r>
            <w:r>
              <w:rPr>
                <w:rFonts w:hint="eastAsia"/>
                <w:sz w:val="24"/>
                <w:szCs w:val="24"/>
                <w:lang w:val="en-US"/>
              </w:rPr>
              <w:t>次、二等功</w:t>
            </w:r>
            <w:r>
              <w:rPr>
                <w:sz w:val="24"/>
                <w:szCs w:val="24"/>
                <w:lang w:val="en-US"/>
              </w:rPr>
              <w:t>1</w:t>
            </w:r>
            <w:r>
              <w:rPr>
                <w:rFonts w:hint="eastAsia"/>
                <w:sz w:val="24"/>
                <w:szCs w:val="24"/>
                <w:lang w:val="en-US"/>
              </w:rPr>
              <w:t>次。</w:t>
            </w:r>
          </w:p>
          <w:p>
            <w:pPr>
              <w:spacing w:line="440" w:lineRule="atLeast"/>
              <w:ind w:right="40" w:firstLine="552" w:firstLineChars="229"/>
              <w:jc w:val="both"/>
              <w:rPr>
                <w:rFonts w:cs="Times New Roman"/>
                <w:sz w:val="24"/>
                <w:szCs w:val="24"/>
                <w:lang w:val="en-US"/>
              </w:rPr>
            </w:pPr>
            <w:r>
              <w:rPr>
                <w:rFonts w:hint="eastAsia"/>
                <w:b/>
                <w:bCs/>
                <w:sz w:val="24"/>
                <w:szCs w:val="24"/>
                <w:lang w:val="en-US"/>
              </w:rPr>
              <w:t>（三）师资队伍、实验室等专业基础条件成熟</w:t>
            </w:r>
          </w:p>
          <w:p>
            <w:pPr>
              <w:spacing w:line="440" w:lineRule="atLeast"/>
              <w:ind w:right="40" w:firstLine="480" w:firstLineChars="200"/>
              <w:jc w:val="both"/>
              <w:rPr>
                <w:rFonts w:cs="Times New Roman"/>
                <w:sz w:val="24"/>
                <w:szCs w:val="24"/>
                <w:lang w:val="en-US"/>
              </w:rPr>
            </w:pPr>
            <w:r>
              <w:rPr>
                <w:sz w:val="24"/>
                <w:szCs w:val="24"/>
                <w:lang w:val="en-US"/>
              </w:rPr>
              <w:t>2019</w:t>
            </w:r>
            <w:r>
              <w:rPr>
                <w:rFonts w:hint="eastAsia"/>
                <w:sz w:val="24"/>
                <w:szCs w:val="24"/>
                <w:lang w:val="en-US"/>
              </w:rPr>
              <w:t>年，学校成立“食品药品环境犯罪侦查技术研究中心”，中心成员</w:t>
            </w:r>
            <w:r>
              <w:rPr>
                <w:sz w:val="24"/>
                <w:szCs w:val="24"/>
                <w:lang w:val="en-US"/>
              </w:rPr>
              <w:t>26</w:t>
            </w:r>
            <w:r>
              <w:rPr>
                <w:rFonts w:hint="eastAsia"/>
                <w:sz w:val="24"/>
                <w:szCs w:val="24"/>
                <w:lang w:val="en-US"/>
              </w:rPr>
              <w:t>人，具有化学、生物学、分子生物学、物理学、环境科学等专业背景，致力于食品药品环境犯罪现场勘查、食品安全检验技术、药品安全检验技术、环境损害检验技术、生物安全检验技术等方面的研究，拥有液相色谱</w:t>
            </w:r>
            <w:r>
              <w:rPr>
                <w:sz w:val="24"/>
                <w:szCs w:val="24"/>
                <w:lang w:val="en-US"/>
              </w:rPr>
              <w:t>-</w:t>
            </w:r>
            <w:r>
              <w:rPr>
                <w:rFonts w:hint="eastAsia"/>
                <w:sz w:val="24"/>
                <w:szCs w:val="24"/>
                <w:lang w:val="en-US"/>
              </w:rPr>
              <w:t>串联质谱仪、气相色谱</w:t>
            </w:r>
            <w:r>
              <w:rPr>
                <w:sz w:val="24"/>
                <w:szCs w:val="24"/>
                <w:lang w:val="en-US"/>
              </w:rPr>
              <w:t>-</w:t>
            </w:r>
            <w:r>
              <w:rPr>
                <w:rFonts w:hint="eastAsia"/>
                <w:sz w:val="24"/>
                <w:szCs w:val="24"/>
                <w:lang w:val="en-US"/>
              </w:rPr>
              <w:t>质谱仪、气相色谱</w:t>
            </w:r>
            <w:r>
              <w:rPr>
                <w:sz w:val="24"/>
                <w:szCs w:val="24"/>
                <w:lang w:val="en-US"/>
              </w:rPr>
              <w:t>-</w:t>
            </w:r>
            <w:r>
              <w:rPr>
                <w:rFonts w:hint="eastAsia"/>
                <w:sz w:val="24"/>
                <w:szCs w:val="24"/>
                <w:lang w:val="en-US"/>
              </w:rPr>
              <w:t>串联质谱仪、气相色谱仪、液相色谱仪、毛细管电泳仪、显微共聚焦拉曼光谱仪、傅立叶红外光谱仪、显微红外光谱仪、</w:t>
            </w:r>
            <w:r>
              <w:rPr>
                <w:sz w:val="24"/>
                <w:szCs w:val="24"/>
                <w:lang w:val="en-US"/>
              </w:rPr>
              <w:t xml:space="preserve"> PCR </w:t>
            </w:r>
            <w:r>
              <w:rPr>
                <w:rFonts w:hint="eastAsia"/>
                <w:sz w:val="24"/>
                <w:szCs w:val="24"/>
                <w:lang w:val="en-US"/>
              </w:rPr>
              <w:t>仪、</w:t>
            </w:r>
            <w:r>
              <w:rPr>
                <w:sz w:val="24"/>
                <w:szCs w:val="24"/>
                <w:lang w:val="en-US"/>
              </w:rPr>
              <w:t xml:space="preserve">DNA </w:t>
            </w:r>
            <w:r>
              <w:rPr>
                <w:rFonts w:hint="eastAsia"/>
                <w:sz w:val="24"/>
                <w:szCs w:val="24"/>
                <w:lang w:val="en-US"/>
              </w:rPr>
              <w:t>提取工作站、电泳仪、凝胶成像系统、紫外可见分光光度计、多功能酶标仪、荧光紫外光谱仪等仪器设备，具备开展食品、药品、环境领域教学和研究的实验室条件。依托福建警察学院司法鉴定中心，教师受理鉴定食品、药品、环境领域委托案件</w:t>
            </w:r>
            <w:r>
              <w:rPr>
                <w:sz w:val="24"/>
                <w:szCs w:val="24"/>
                <w:lang w:val="en-US"/>
              </w:rPr>
              <w:t>200</w:t>
            </w:r>
            <w:r>
              <w:rPr>
                <w:rFonts w:hint="eastAsia"/>
                <w:sz w:val="24"/>
                <w:szCs w:val="24"/>
                <w:lang w:val="en-US"/>
              </w:rPr>
              <w:t>多起，为开展教学积累了丰富的实战经验。</w:t>
            </w:r>
            <w:r>
              <w:rPr>
                <w:sz w:val="24"/>
                <w:szCs w:val="24"/>
                <w:lang w:val="en-US"/>
              </w:rPr>
              <w:t>2020</w:t>
            </w:r>
            <w:r>
              <w:rPr>
                <w:rFonts w:hint="eastAsia"/>
                <w:sz w:val="24"/>
                <w:szCs w:val="24"/>
                <w:lang w:val="en-US"/>
              </w:rPr>
              <w:t>年</w:t>
            </w:r>
            <w:r>
              <w:rPr>
                <w:sz w:val="24"/>
                <w:szCs w:val="24"/>
                <w:lang w:val="en-US"/>
              </w:rPr>
              <w:t>12</w:t>
            </w:r>
            <w:r>
              <w:rPr>
                <w:rFonts w:hint="eastAsia"/>
                <w:sz w:val="24"/>
                <w:szCs w:val="24"/>
                <w:lang w:val="en-US"/>
              </w:rPr>
              <w:t>月，福建警察学院“食品药品环境犯罪侦查技术研究中心”团队倾力助力福建省公安厅治安总队代表队以绝对优势斩获公安部举办的首届全国公安机关食药侦民警大比武团体总分全国第一，其中现场勘查科目也取得全国第一的优异成绩。</w:t>
            </w:r>
          </w:p>
          <w:p>
            <w:pPr>
              <w:spacing w:line="440" w:lineRule="atLeast"/>
              <w:ind w:right="40" w:firstLine="480" w:firstLineChars="200"/>
              <w:jc w:val="both"/>
              <w:rPr>
                <w:rFonts w:cs="Times New Roman"/>
                <w:sz w:val="24"/>
                <w:szCs w:val="24"/>
                <w:lang w:val="en-US"/>
              </w:rPr>
            </w:pPr>
            <w:r>
              <w:rPr>
                <w:sz w:val="24"/>
                <w:szCs w:val="24"/>
                <w:lang w:val="en-US"/>
              </w:rPr>
              <w:t xml:space="preserve"> </w:t>
            </w:r>
            <w:r>
              <w:rPr>
                <w:rFonts w:hint="eastAsia"/>
                <w:sz w:val="24"/>
                <w:szCs w:val="24"/>
                <w:lang w:val="en-US"/>
              </w:rPr>
              <w:t>对照《公安技术类专业教学质量国家标准》指标体系，在师资队伍、实验室条件等方面，福建警察学院具备了开办“食品药品环境犯罪侦查技术”专业的基本条件。</w:t>
            </w:r>
          </w:p>
          <w:p>
            <w:pPr>
              <w:spacing w:line="440" w:lineRule="atLeast"/>
              <w:ind w:right="40" w:firstLine="644" w:firstLineChars="229"/>
              <w:jc w:val="both"/>
              <w:rPr>
                <w:rFonts w:ascii="黑体" w:hAnsi="黑体" w:eastAsia="黑体" w:cs="Times New Roman"/>
                <w:b/>
                <w:bCs/>
                <w:sz w:val="28"/>
                <w:szCs w:val="28"/>
                <w:lang w:val="en-US"/>
              </w:rPr>
            </w:pPr>
            <w:r>
              <w:rPr>
                <w:rFonts w:hint="eastAsia" w:ascii="黑体" w:hAnsi="黑体" w:eastAsia="黑体" w:cs="黑体"/>
                <w:b/>
                <w:bCs/>
                <w:sz w:val="28"/>
                <w:szCs w:val="28"/>
                <w:lang w:val="en-US"/>
              </w:rPr>
              <w:t>三、专业发展规划</w:t>
            </w:r>
          </w:p>
          <w:p>
            <w:pPr>
              <w:spacing w:line="440" w:lineRule="atLeast"/>
              <w:ind w:right="40" w:firstLine="552" w:firstLineChars="229"/>
              <w:jc w:val="both"/>
              <w:rPr>
                <w:rFonts w:cs="Times New Roman"/>
                <w:b/>
                <w:bCs/>
                <w:sz w:val="24"/>
                <w:szCs w:val="24"/>
                <w:lang w:val="en-US"/>
              </w:rPr>
            </w:pPr>
            <w:r>
              <w:rPr>
                <w:rFonts w:hint="eastAsia"/>
                <w:b/>
                <w:bCs/>
                <w:sz w:val="24"/>
                <w:szCs w:val="24"/>
                <w:lang w:val="en-US"/>
              </w:rPr>
              <w:t>（一）专业定位</w:t>
            </w:r>
          </w:p>
          <w:p>
            <w:pPr>
              <w:spacing w:line="440" w:lineRule="atLeast"/>
              <w:ind w:right="40" w:firstLine="480" w:firstLineChars="200"/>
              <w:jc w:val="both"/>
              <w:rPr>
                <w:rFonts w:cs="Times New Roman"/>
                <w:sz w:val="24"/>
                <w:szCs w:val="24"/>
                <w:lang w:val="en-US"/>
              </w:rPr>
            </w:pPr>
            <w:r>
              <w:rPr>
                <w:rFonts w:hint="eastAsia"/>
                <w:sz w:val="24"/>
                <w:szCs w:val="24"/>
                <w:lang w:val="en-US"/>
              </w:rPr>
              <w:t>以习近平新时代中国特色社会主义思想为指导，面向福建，立足公安、司法系统，服务福建经济社会发展，建设有特色、高水平的地方公安院校食品药品环境犯罪侦查技术专业。培养对党忠诚、纪律严明、作风过硬，系统掌握食品药品环境犯罪侦查技术专业的基础理论、基本知识和基本技能，能够胜任常见食品、药品、环境案件犯罪现场勘查、案件分析和物证检验、鉴定工作，具有创新精神和公安实战能力的食品药品环境犯罪侦查技术应用型专业人才，五年内计划每年专业招生人数</w:t>
            </w:r>
            <w:r>
              <w:rPr>
                <w:sz w:val="24"/>
                <w:szCs w:val="24"/>
                <w:lang w:val="en-US"/>
              </w:rPr>
              <w:t>50</w:t>
            </w:r>
            <w:r>
              <w:rPr>
                <w:rFonts w:hint="eastAsia"/>
                <w:sz w:val="24"/>
                <w:szCs w:val="24"/>
                <w:lang w:val="en-US"/>
              </w:rPr>
              <w:t>人。</w:t>
            </w:r>
          </w:p>
          <w:p>
            <w:pPr>
              <w:spacing w:line="440" w:lineRule="atLeast"/>
              <w:ind w:right="40" w:firstLine="552" w:firstLineChars="229"/>
              <w:jc w:val="both"/>
              <w:rPr>
                <w:b/>
                <w:bCs/>
                <w:sz w:val="24"/>
                <w:szCs w:val="24"/>
                <w:lang w:val="en-US"/>
              </w:rPr>
            </w:pPr>
            <w:r>
              <w:rPr>
                <w:rFonts w:hint="eastAsia"/>
                <w:b/>
                <w:bCs/>
                <w:sz w:val="24"/>
                <w:szCs w:val="24"/>
                <w:lang w:val="en-US"/>
              </w:rPr>
              <w:t>（二）专业建设保障体系</w:t>
            </w:r>
            <w:r>
              <w:rPr>
                <w:b/>
                <w:bCs/>
                <w:sz w:val="24"/>
                <w:szCs w:val="24"/>
                <w:lang w:val="en-US"/>
              </w:rPr>
              <w:t xml:space="preserve"> </w:t>
            </w:r>
          </w:p>
          <w:p>
            <w:pPr>
              <w:spacing w:line="440" w:lineRule="atLeast"/>
              <w:ind w:right="40" w:firstLine="480" w:firstLineChars="200"/>
              <w:jc w:val="both"/>
              <w:rPr>
                <w:rFonts w:cs="Times New Roman"/>
                <w:sz w:val="24"/>
                <w:szCs w:val="24"/>
              </w:rPr>
            </w:pPr>
            <w:r>
              <w:rPr>
                <w:rFonts w:hint="eastAsia"/>
                <w:sz w:val="24"/>
                <w:szCs w:val="24"/>
                <w:lang w:val="en-US"/>
              </w:rPr>
              <w:t>专业建设以刑事科学技术系为责任主体，纳入学校专业发展重要议程，建立多部门齐抓共管的工作机制，细化实施方案，将专业建设工作纳入学科建设评估指标体系中。建立经费保障机制，未来三年持续投入</w:t>
            </w:r>
            <w:r>
              <w:rPr>
                <w:sz w:val="24"/>
                <w:szCs w:val="24"/>
                <w:lang w:val="en-US"/>
              </w:rPr>
              <w:t>1000</w:t>
            </w:r>
            <w:r>
              <w:rPr>
                <w:rFonts w:hint="eastAsia"/>
                <w:sz w:val="24"/>
                <w:szCs w:val="24"/>
                <w:lang w:val="en-US"/>
              </w:rPr>
              <w:t>万专项资金为专业建设提供资金保障。</w:t>
            </w:r>
          </w:p>
          <w:p>
            <w:pPr>
              <w:spacing w:line="440" w:lineRule="atLeast"/>
              <w:ind w:right="40" w:firstLine="552" w:firstLineChars="229"/>
              <w:jc w:val="both"/>
              <w:rPr>
                <w:rFonts w:cs="Times New Roman"/>
                <w:b/>
                <w:bCs/>
                <w:sz w:val="24"/>
                <w:szCs w:val="24"/>
                <w:lang w:val="en-US"/>
              </w:rPr>
            </w:pPr>
            <w:r>
              <w:rPr>
                <w:rFonts w:hint="eastAsia"/>
                <w:b/>
                <w:bCs/>
                <w:sz w:val="24"/>
                <w:szCs w:val="24"/>
                <w:lang w:val="en-US"/>
              </w:rPr>
              <w:t>（三）构建教学体系</w:t>
            </w:r>
          </w:p>
          <w:p>
            <w:pPr>
              <w:pStyle w:val="2"/>
              <w:spacing w:line="440" w:lineRule="atLeast"/>
              <w:ind w:right="40" w:firstLine="480" w:firstLineChars="200"/>
              <w:jc w:val="both"/>
              <w:rPr>
                <w:rFonts w:ascii="宋体" w:hAnsi="宋体" w:eastAsia="宋体" w:cs="Times New Roman"/>
                <w:sz w:val="24"/>
                <w:szCs w:val="24"/>
                <w:lang w:val="en-US"/>
              </w:rPr>
            </w:pPr>
            <w:r>
              <w:rPr>
                <w:rFonts w:hint="eastAsia" w:ascii="宋体" w:hAnsi="宋体" w:eastAsia="宋体" w:cs="宋体"/>
                <w:sz w:val="24"/>
                <w:szCs w:val="24"/>
                <w:lang w:val="en-US"/>
              </w:rPr>
              <w:t>聚焦“以本为本、四个回归”，坚持产出导向，围绕国家公安工作对食品药品环境犯罪侦查技术人才的要求，对标《普通高等学校本科专业类教学质量国家标准》《公安院校公安专业人才现场勘查能力标准》等文件，以学生发展为中心，以服务公安实战为导向，全面建设人才培养方案，构建教学体系。</w:t>
            </w:r>
          </w:p>
          <w:p>
            <w:pPr>
              <w:spacing w:line="440" w:lineRule="atLeast"/>
              <w:ind w:right="40" w:firstLine="552" w:firstLineChars="229"/>
              <w:jc w:val="both"/>
              <w:rPr>
                <w:rFonts w:cs="Times New Roman"/>
                <w:b/>
                <w:bCs/>
                <w:sz w:val="24"/>
                <w:szCs w:val="24"/>
                <w:lang w:val="en-US"/>
              </w:rPr>
            </w:pPr>
            <w:r>
              <w:rPr>
                <w:rFonts w:hint="eastAsia"/>
                <w:b/>
                <w:bCs/>
                <w:sz w:val="24"/>
                <w:szCs w:val="24"/>
                <w:lang w:val="en-US"/>
              </w:rPr>
              <w:t>（四）师资队伍建设</w:t>
            </w:r>
          </w:p>
          <w:p>
            <w:pPr>
              <w:spacing w:line="440" w:lineRule="atLeast"/>
              <w:ind w:right="40" w:firstLine="480" w:firstLineChars="200"/>
              <w:jc w:val="both"/>
              <w:rPr>
                <w:rFonts w:cs="Times New Roman"/>
                <w:sz w:val="24"/>
                <w:szCs w:val="24"/>
                <w:lang w:val="en-US"/>
              </w:rPr>
            </w:pPr>
            <w:r>
              <w:rPr>
                <w:rFonts w:hint="eastAsia"/>
                <w:sz w:val="24"/>
                <w:szCs w:val="24"/>
              </w:rPr>
              <w:t>健全人才引入和培养机制，立足内部师资队伍培养，借助外部教官、专家资源，通过“引入”、“培养”和“共享”，建设内外交流高效、教研互长、以优秀中青年人才为主，高素质学科专业带头人为核心，数量和结构合理、能适应应用型</w:t>
            </w:r>
            <w:r>
              <w:rPr>
                <w:rFonts w:hint="eastAsia"/>
                <w:sz w:val="24"/>
                <w:szCs w:val="24"/>
                <w:lang w:val="en-US"/>
              </w:rPr>
              <w:t>食品药品环境犯罪侦查技术专业</w:t>
            </w:r>
            <w:r>
              <w:rPr>
                <w:rFonts w:hint="eastAsia"/>
                <w:sz w:val="24"/>
                <w:szCs w:val="24"/>
              </w:rPr>
              <w:t>发展需要</w:t>
            </w:r>
            <w:r>
              <w:rPr>
                <w:rFonts w:hint="eastAsia"/>
                <w:sz w:val="24"/>
                <w:szCs w:val="24"/>
                <w:lang w:val="en-US"/>
              </w:rPr>
              <w:t>教师队伍</w:t>
            </w:r>
            <w:r>
              <w:rPr>
                <w:rFonts w:hint="eastAsia"/>
                <w:sz w:val="24"/>
                <w:szCs w:val="24"/>
              </w:rPr>
              <w:t>。</w:t>
            </w:r>
            <w:r>
              <w:rPr>
                <w:rFonts w:hint="eastAsia"/>
                <w:sz w:val="24"/>
                <w:szCs w:val="24"/>
                <w:lang w:val="en-US"/>
              </w:rPr>
              <w:t>团队教师</w:t>
            </w:r>
            <w:r>
              <w:rPr>
                <w:sz w:val="24"/>
                <w:szCs w:val="24"/>
                <w:lang w:val="en-US"/>
              </w:rPr>
              <w:t>5</w:t>
            </w:r>
            <w:r>
              <w:rPr>
                <w:rFonts w:hint="eastAsia"/>
                <w:sz w:val="24"/>
                <w:szCs w:val="24"/>
                <w:lang w:val="en-US"/>
              </w:rPr>
              <w:t>年内博士比例达到</w:t>
            </w:r>
            <w:r>
              <w:rPr>
                <w:sz w:val="24"/>
                <w:szCs w:val="24"/>
                <w:lang w:val="en-US"/>
              </w:rPr>
              <w:t>50%</w:t>
            </w:r>
            <w:r>
              <w:rPr>
                <w:rFonts w:hint="eastAsia"/>
                <w:sz w:val="24"/>
                <w:szCs w:val="24"/>
                <w:lang w:val="en-US"/>
              </w:rPr>
              <w:t>，双师双能型教师比例</w:t>
            </w:r>
            <w:r>
              <w:rPr>
                <w:sz w:val="24"/>
                <w:szCs w:val="24"/>
                <w:lang w:val="en-US"/>
              </w:rPr>
              <w:t>100%</w:t>
            </w:r>
            <w:r>
              <w:rPr>
                <w:rFonts w:hint="eastAsia"/>
                <w:sz w:val="24"/>
                <w:szCs w:val="24"/>
                <w:lang w:val="en-US"/>
              </w:rPr>
              <w:t>，建成“食品药品环境犯罪现场勘查”“食品安全检验技术”、“药品安全检验技术”、“环境损害检验技术”“生物安全检验技术”等</w:t>
            </w:r>
            <w:r>
              <w:rPr>
                <w:sz w:val="24"/>
                <w:szCs w:val="24"/>
                <w:lang w:val="en-US"/>
              </w:rPr>
              <w:t>5</w:t>
            </w:r>
            <w:r>
              <w:rPr>
                <w:rFonts w:hint="eastAsia"/>
                <w:sz w:val="24"/>
                <w:szCs w:val="24"/>
                <w:lang w:val="en-US"/>
              </w:rPr>
              <w:t>个教学团队。以学科、专业、项目、实验室、研究所等各类平台为依托，以高层次领军人才为核心，以承担重大项目研究为纽带，不断推进教师在食品药品环境犯罪侦查技术领域科研水平。</w:t>
            </w:r>
          </w:p>
          <w:p>
            <w:pPr>
              <w:spacing w:line="440" w:lineRule="atLeast"/>
              <w:ind w:right="40" w:firstLine="552" w:firstLineChars="229"/>
              <w:jc w:val="both"/>
              <w:rPr>
                <w:rFonts w:cs="Times New Roman"/>
                <w:b/>
                <w:bCs/>
                <w:sz w:val="24"/>
                <w:szCs w:val="24"/>
                <w:lang w:val="en-US"/>
              </w:rPr>
            </w:pPr>
            <w:r>
              <w:rPr>
                <w:rFonts w:hint="eastAsia"/>
                <w:b/>
                <w:bCs/>
                <w:sz w:val="24"/>
                <w:szCs w:val="24"/>
                <w:lang w:val="en-US"/>
              </w:rPr>
              <w:t>（五）课程建设</w:t>
            </w:r>
          </w:p>
          <w:p>
            <w:pPr>
              <w:spacing w:line="440" w:lineRule="atLeast"/>
              <w:ind w:right="40" w:firstLine="480" w:firstLineChars="200"/>
              <w:jc w:val="both"/>
              <w:rPr>
                <w:rFonts w:cs="Times New Roman"/>
                <w:sz w:val="24"/>
                <w:szCs w:val="24"/>
                <w:lang w:val="en-US"/>
              </w:rPr>
            </w:pPr>
            <w:r>
              <w:rPr>
                <w:rFonts w:hint="eastAsia"/>
                <w:sz w:val="24"/>
                <w:szCs w:val="24"/>
                <w:lang w:val="en-US"/>
              </w:rPr>
              <w:t>加强课程建设，突出课程思政，根据专业培养目标，在课程教学设计中合理融入思政内容，构建“课程门门有思政，教师人人讲育人”的全员、全过程、全方位的思政育人格局。围绕专业核心课程，开展</w:t>
            </w:r>
            <w:r>
              <w:rPr>
                <w:rFonts w:hint="eastAsia"/>
                <w:sz w:val="24"/>
                <w:szCs w:val="24"/>
              </w:rPr>
              <w:t>线上、线下、线上线下混合式、虚拟仿真和社会实践一流课程</w:t>
            </w:r>
            <w:r>
              <w:rPr>
                <w:rFonts w:hint="eastAsia"/>
                <w:sz w:val="24"/>
                <w:szCs w:val="24"/>
                <w:lang w:val="en-US"/>
              </w:rPr>
              <w:t>建设</w:t>
            </w:r>
            <w:r>
              <w:rPr>
                <w:rFonts w:hint="eastAsia"/>
                <w:sz w:val="24"/>
                <w:szCs w:val="24"/>
              </w:rPr>
              <w:t>。</w:t>
            </w:r>
            <w:r>
              <w:rPr>
                <w:rFonts w:hint="eastAsia"/>
                <w:sz w:val="24"/>
                <w:szCs w:val="24"/>
                <w:lang w:val="en-US"/>
              </w:rPr>
              <w:t>推动案例教学、情景教学、虚拟仿真等多种教学手段和技术的综合运用。坚持面向公安工作的实际需要，以能力为本位，强化实践教学。编写核心课程实训教材</w:t>
            </w:r>
            <w:r>
              <w:rPr>
                <w:sz w:val="24"/>
                <w:szCs w:val="24"/>
                <w:lang w:val="en-US"/>
              </w:rPr>
              <w:t>3</w:t>
            </w:r>
            <w:r>
              <w:rPr>
                <w:rFonts w:hint="eastAsia"/>
                <w:sz w:val="24"/>
                <w:szCs w:val="24"/>
                <w:lang w:val="en-US"/>
              </w:rPr>
              <w:t>本，实验实训内容充分提炼科研成果和公安实战中的典型案例。</w:t>
            </w:r>
          </w:p>
          <w:p>
            <w:pPr>
              <w:spacing w:line="440" w:lineRule="atLeast"/>
              <w:ind w:right="40" w:firstLine="552" w:firstLineChars="229"/>
              <w:jc w:val="both"/>
              <w:rPr>
                <w:rFonts w:cs="Times New Roman"/>
                <w:b/>
                <w:bCs/>
                <w:sz w:val="24"/>
                <w:szCs w:val="24"/>
                <w:lang w:val="en-US"/>
              </w:rPr>
            </w:pPr>
            <w:r>
              <w:rPr>
                <w:rFonts w:hint="eastAsia"/>
                <w:b/>
                <w:bCs/>
                <w:sz w:val="24"/>
                <w:szCs w:val="24"/>
                <w:lang w:val="en-US"/>
              </w:rPr>
              <w:t>（六）教学科研平台建设</w:t>
            </w:r>
          </w:p>
          <w:p>
            <w:pPr>
              <w:spacing w:line="440" w:lineRule="atLeast"/>
              <w:ind w:right="40" w:firstLine="480" w:firstLineChars="200"/>
              <w:jc w:val="both"/>
              <w:rPr>
                <w:rFonts w:cs="Times New Roman"/>
                <w:sz w:val="24"/>
                <w:szCs w:val="24"/>
              </w:rPr>
            </w:pPr>
            <w:r>
              <w:rPr>
                <w:rFonts w:hint="eastAsia"/>
                <w:sz w:val="24"/>
                <w:szCs w:val="24"/>
              </w:rPr>
              <w:t>以提升服务应用型人才培养、服务警务工作、服务地方能力为目标，</w:t>
            </w:r>
            <w:r>
              <w:rPr>
                <w:rFonts w:hint="eastAsia"/>
                <w:sz w:val="24"/>
                <w:szCs w:val="24"/>
                <w:lang w:val="en-US"/>
              </w:rPr>
              <w:t>加大教学科研平台、实习基地的投入，为教学、科研、实战及学生创新实践提供先进的场地、器材装备，</w:t>
            </w:r>
            <w:r>
              <w:rPr>
                <w:rFonts w:hint="eastAsia"/>
                <w:sz w:val="24"/>
                <w:szCs w:val="24"/>
              </w:rPr>
              <w:t>持续建设食品药品环境检验实验室，在全</w:t>
            </w:r>
            <w:r>
              <w:rPr>
                <w:rFonts w:hint="eastAsia"/>
                <w:sz w:val="24"/>
                <w:szCs w:val="24"/>
                <w:lang w:val="en-US"/>
              </w:rPr>
              <w:t>省</w:t>
            </w:r>
            <w:r>
              <w:rPr>
                <w:rFonts w:hint="eastAsia"/>
                <w:sz w:val="24"/>
                <w:szCs w:val="24"/>
              </w:rPr>
              <w:t>公安机关建成</w:t>
            </w:r>
            <w:r>
              <w:rPr>
                <w:sz w:val="24"/>
                <w:szCs w:val="24"/>
                <w:lang w:val="en-US"/>
              </w:rPr>
              <w:t>5</w:t>
            </w:r>
            <w:r>
              <w:rPr>
                <w:rFonts w:hint="eastAsia"/>
                <w:sz w:val="24"/>
                <w:szCs w:val="24"/>
              </w:rPr>
              <w:t>个食品药品环境</w:t>
            </w:r>
            <w:r>
              <w:rPr>
                <w:rFonts w:hint="eastAsia"/>
                <w:sz w:val="24"/>
                <w:szCs w:val="24"/>
                <w:lang w:val="en-US"/>
              </w:rPr>
              <w:t>实习</w:t>
            </w:r>
            <w:r>
              <w:rPr>
                <w:rFonts w:hint="eastAsia"/>
                <w:sz w:val="24"/>
                <w:szCs w:val="24"/>
              </w:rPr>
              <w:t>基地，为开展实习、实训和科学研究提供支撑。</w:t>
            </w:r>
            <w:r>
              <w:rPr>
                <w:rFonts w:hint="eastAsia"/>
                <w:sz w:val="24"/>
                <w:szCs w:val="24"/>
                <w:lang w:val="en-US"/>
              </w:rPr>
              <w:t>加强校企、校局合作，推动食品药品环境犯罪侦查科研成果转化和推广，建设福建省级“食品药品环境犯罪侦查技术研究中心”。</w:t>
            </w:r>
            <w:r>
              <w:rPr>
                <w:sz w:val="24"/>
                <w:szCs w:val="24"/>
                <w:lang w:val="en-US"/>
              </w:rPr>
              <w:t xml:space="preserve"> </w:t>
            </w:r>
          </w:p>
          <w:p>
            <w:pPr>
              <w:spacing w:line="440" w:lineRule="atLeast"/>
              <w:ind w:right="40" w:firstLine="552" w:firstLineChars="229"/>
              <w:jc w:val="both"/>
              <w:rPr>
                <w:rFonts w:cs="Times New Roman"/>
                <w:b/>
                <w:bCs/>
                <w:sz w:val="24"/>
                <w:szCs w:val="24"/>
                <w:lang w:val="en-US"/>
              </w:rPr>
            </w:pPr>
            <w:r>
              <w:rPr>
                <w:rFonts w:hint="eastAsia"/>
                <w:b/>
                <w:bCs/>
                <w:sz w:val="24"/>
                <w:szCs w:val="24"/>
                <w:lang w:val="en-US"/>
              </w:rPr>
              <w:t>（七）深化国际交流与产学研合作</w:t>
            </w:r>
          </w:p>
          <w:p>
            <w:pPr>
              <w:widowControl/>
              <w:spacing w:line="440" w:lineRule="atLeast"/>
              <w:ind w:right="40" w:firstLine="433" w:firstLineChars="197"/>
              <w:jc w:val="both"/>
              <w:rPr>
                <w:rFonts w:cs="Times New Roman"/>
                <w:sz w:val="24"/>
                <w:szCs w:val="24"/>
              </w:rPr>
            </w:pPr>
            <w:r>
              <w:rPr>
                <w:rFonts w:hint="eastAsia"/>
              </w:rPr>
              <w:t>充分利用文教专家和公安机关引智政策，积极举办学术会议，有计划地选派高层次人才到国（境）外进修、合作讲学、合作研究，充分吸取国（境）外</w:t>
            </w:r>
            <w:r>
              <w:rPr>
                <w:rFonts w:hint="eastAsia"/>
                <w:lang w:val="en-US"/>
              </w:rPr>
              <w:t>食品药品环境检验技术</w:t>
            </w:r>
            <w:r>
              <w:rPr>
                <w:rFonts w:hint="eastAsia"/>
              </w:rPr>
              <w:t>最新研究成果，承担外警专业培训任务，扩大国际的影响力与知名度。加强教官和兼职教授队伍建设，根据教育培训需要，聘请一定数量</w:t>
            </w:r>
            <w:r>
              <w:rPr>
                <w:rFonts w:hint="eastAsia"/>
                <w:lang w:val="en-US"/>
              </w:rPr>
              <w:t>实战</w:t>
            </w:r>
            <w:r>
              <w:rPr>
                <w:rFonts w:hint="eastAsia"/>
              </w:rPr>
              <w:t>教官任教，</w:t>
            </w:r>
            <w:r>
              <w:rPr>
                <w:rFonts w:hint="eastAsia"/>
                <w:lang w:val="en-US"/>
              </w:rPr>
              <w:t>深化产学研合作，推广科研成果。</w:t>
            </w:r>
          </w:p>
        </w:tc>
      </w:tr>
    </w:tbl>
    <w:p>
      <w:pPr>
        <w:spacing w:line="440" w:lineRule="exact"/>
        <w:ind w:right="469"/>
        <w:rPr>
          <w:rFonts w:cs="Times New Roman"/>
          <w:sz w:val="24"/>
          <w:szCs w:val="24"/>
          <w:shd w:val="clear" w:color="auto" w:fill="FFFFFF"/>
        </w:rPr>
      </w:pPr>
    </w:p>
    <w:p>
      <w:pPr>
        <w:rPr>
          <w:rFonts w:ascii="Times New Roman" w:cs="Times New Roman"/>
          <w:sz w:val="24"/>
          <w:szCs w:val="24"/>
        </w:rPr>
        <w:sectPr>
          <w:headerReference r:id="rId7" w:type="default"/>
          <w:pgSz w:w="11910" w:h="16840"/>
          <w:pgMar w:top="1760" w:right="660" w:bottom="280" w:left="1200" w:header="1409" w:footer="0" w:gutter="0"/>
          <w:cols w:space="720" w:num="1"/>
        </w:sectPr>
      </w:pPr>
    </w:p>
    <w:p>
      <w:pPr>
        <w:spacing w:before="66" w:line="460" w:lineRule="atLeast"/>
        <w:ind w:right="40"/>
        <w:rPr>
          <w:rFonts w:cs="Times New Roman"/>
          <w:sz w:val="24"/>
          <w:szCs w:val="24"/>
        </w:rPr>
      </w:pPr>
    </w:p>
    <w:tbl>
      <w:tblPr>
        <w:tblStyle w:val="13"/>
        <w:tblW w:w="96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0" w:type="dxa"/>
          </w:tcPr>
          <w:p>
            <w:pPr>
              <w:spacing w:line="440" w:lineRule="atLeast"/>
              <w:ind w:right="40" w:firstLine="549" w:firstLineChars="229"/>
              <w:jc w:val="both"/>
              <w:rPr>
                <w:rFonts w:cs="Times New Roman"/>
                <w:spacing w:val="-1"/>
                <w:sz w:val="24"/>
                <w:szCs w:val="24"/>
                <w:lang w:val="en-US"/>
              </w:rPr>
            </w:pPr>
            <w:r>
              <w:rPr>
                <w:rFonts w:hint="eastAsia"/>
                <w:sz w:val="24"/>
                <w:szCs w:val="24"/>
              </w:rPr>
              <w:t>（</w:t>
            </w:r>
            <w:r>
              <w:rPr>
                <w:rFonts w:hint="eastAsia"/>
                <w:spacing w:val="-1"/>
                <w:sz w:val="24"/>
                <w:szCs w:val="24"/>
                <w:lang w:val="en-US"/>
              </w:rPr>
              <w:t>包括培养目标、基本要求、修业年限、授予学位、主要课程、主要实践性教学环节和主要专业实验、教学计划等内容）（如需要可加页）</w:t>
            </w:r>
          </w:p>
          <w:p>
            <w:pPr>
              <w:spacing w:line="440" w:lineRule="atLeast"/>
              <w:ind w:right="40" w:firstLine="644" w:firstLineChars="229"/>
              <w:jc w:val="both"/>
              <w:rPr>
                <w:rFonts w:ascii="黑体" w:hAnsi="黑体" w:eastAsia="黑体" w:cs="Times New Roman"/>
                <w:b/>
                <w:bCs/>
                <w:sz w:val="28"/>
                <w:szCs w:val="28"/>
                <w:lang w:val="en-US"/>
              </w:rPr>
            </w:pPr>
            <w:r>
              <w:rPr>
                <w:rFonts w:hint="eastAsia" w:ascii="黑体" w:hAnsi="黑体" w:eastAsia="黑体" w:cs="黑体"/>
                <w:b/>
                <w:bCs/>
                <w:sz w:val="28"/>
                <w:szCs w:val="28"/>
                <w:lang w:val="en-US"/>
              </w:rPr>
              <w:t>一、培养目标</w:t>
            </w:r>
          </w:p>
          <w:p>
            <w:pPr>
              <w:spacing w:line="440" w:lineRule="atLeast"/>
              <w:ind w:right="40" w:firstLine="545" w:firstLineChars="229"/>
              <w:jc w:val="both"/>
              <w:rPr>
                <w:rFonts w:cs="Times New Roman"/>
                <w:spacing w:val="-1"/>
                <w:sz w:val="24"/>
                <w:szCs w:val="24"/>
                <w:lang w:val="en-US"/>
              </w:rPr>
            </w:pPr>
            <w:r>
              <w:rPr>
                <w:rFonts w:hint="eastAsia"/>
                <w:spacing w:val="-1"/>
                <w:sz w:val="24"/>
                <w:szCs w:val="24"/>
                <w:lang w:val="en-US"/>
              </w:rPr>
              <w:t>本专业培养对党忠诚、纪律严明、素质过硬、具有较强的社会责任感、法治意识、创新精神和公安实战能力，能够适应公安工作和公安队伍建设的专业化、职业化、实战化要求，熟悉相关政策法律和技术标准，系统掌握食品、药品、环境、知识产权领域犯罪案件侦查技术的基础理论、基本知识和基本技能，具备从事食品药品环境犯罪侦查技术实际工作需要的专业能力和初步研究能力，能够胜任常见食品、药品、环境、知识产权犯罪案件现场勘查、案件分析和物证检验、鉴定工作，在公安、检察、国安、司法机关等部门机关从事食品药品环境犯罪侦查技术相关工作的专业人才。</w:t>
            </w:r>
          </w:p>
          <w:p>
            <w:pPr>
              <w:spacing w:line="440" w:lineRule="atLeast"/>
              <w:ind w:right="40" w:firstLine="644" w:firstLineChars="229"/>
              <w:jc w:val="both"/>
              <w:rPr>
                <w:rFonts w:ascii="黑体" w:hAnsi="黑体" w:eastAsia="黑体" w:cs="Times New Roman"/>
                <w:b/>
                <w:bCs/>
                <w:sz w:val="28"/>
                <w:szCs w:val="28"/>
                <w:lang w:val="en-US"/>
              </w:rPr>
            </w:pPr>
            <w:r>
              <w:rPr>
                <w:rFonts w:hint="eastAsia" w:ascii="黑体" w:hAnsi="黑体" w:eastAsia="黑体" w:cs="黑体"/>
                <w:b/>
                <w:bCs/>
                <w:sz w:val="28"/>
                <w:szCs w:val="28"/>
                <w:lang w:val="en-US"/>
              </w:rPr>
              <w:t>二、培养规格</w:t>
            </w:r>
          </w:p>
          <w:p>
            <w:pPr>
              <w:spacing w:line="440" w:lineRule="atLeast"/>
              <w:ind w:right="40" w:firstLine="545" w:firstLineChars="229"/>
              <w:jc w:val="both"/>
              <w:rPr>
                <w:rFonts w:cs="Times New Roman"/>
                <w:spacing w:val="-1"/>
                <w:sz w:val="24"/>
                <w:szCs w:val="24"/>
                <w:lang w:val="en-US"/>
              </w:rPr>
            </w:pPr>
            <w:r>
              <w:rPr>
                <w:rFonts w:hint="eastAsia"/>
                <w:spacing w:val="-1"/>
                <w:sz w:val="24"/>
                <w:szCs w:val="24"/>
                <w:lang w:val="en-US"/>
              </w:rPr>
              <w:t>本专业培养的规格分为知识、能力与素质三个方面。</w:t>
            </w:r>
          </w:p>
          <w:p>
            <w:pPr>
              <w:spacing w:line="440" w:lineRule="atLeast"/>
              <w:ind w:right="40" w:firstLine="552" w:firstLineChars="229"/>
              <w:jc w:val="both"/>
              <w:rPr>
                <w:rFonts w:cs="Times New Roman"/>
                <w:b/>
                <w:bCs/>
                <w:sz w:val="24"/>
                <w:szCs w:val="24"/>
                <w:lang w:val="en-US"/>
              </w:rPr>
            </w:pPr>
            <w:r>
              <w:rPr>
                <w:rFonts w:hint="eastAsia"/>
                <w:b/>
                <w:bCs/>
                <w:sz w:val="24"/>
                <w:szCs w:val="24"/>
                <w:lang w:val="en-US"/>
              </w:rPr>
              <w:t>（一）知识方面</w:t>
            </w:r>
          </w:p>
          <w:p>
            <w:pPr>
              <w:spacing w:line="440" w:lineRule="atLeast"/>
              <w:ind w:right="40" w:firstLine="545" w:firstLineChars="229"/>
              <w:jc w:val="both"/>
              <w:rPr>
                <w:rFonts w:cs="Times New Roman"/>
                <w:spacing w:val="-1"/>
                <w:sz w:val="24"/>
                <w:szCs w:val="24"/>
                <w:lang w:val="en-US"/>
              </w:rPr>
            </w:pPr>
            <w:r>
              <w:rPr>
                <w:spacing w:val="-1"/>
                <w:sz w:val="24"/>
                <w:szCs w:val="24"/>
                <w:lang w:val="en-US"/>
              </w:rPr>
              <w:t>1</w:t>
            </w:r>
            <w:r>
              <w:rPr>
                <w:rFonts w:hint="eastAsia"/>
                <w:spacing w:val="-1"/>
                <w:sz w:val="24"/>
                <w:szCs w:val="24"/>
                <w:lang w:val="en-US"/>
              </w:rPr>
              <w:t>、系统掌握本专业必备的基础理论、基本知识，掌握公安技术相关学科的基础知识，精通本专业相关的公安业务知识。</w:t>
            </w:r>
          </w:p>
          <w:p>
            <w:pPr>
              <w:spacing w:line="440" w:lineRule="atLeast"/>
              <w:ind w:right="40" w:firstLine="545" w:firstLineChars="229"/>
              <w:jc w:val="both"/>
              <w:rPr>
                <w:rFonts w:cs="Times New Roman"/>
                <w:spacing w:val="-1"/>
                <w:sz w:val="24"/>
                <w:szCs w:val="24"/>
                <w:lang w:val="en-US"/>
              </w:rPr>
            </w:pPr>
            <w:r>
              <w:rPr>
                <w:spacing w:val="-1"/>
                <w:sz w:val="24"/>
                <w:szCs w:val="24"/>
                <w:lang w:val="en-US"/>
              </w:rPr>
              <w:t>2</w:t>
            </w:r>
            <w:r>
              <w:rPr>
                <w:rFonts w:hint="eastAsia"/>
                <w:spacing w:val="-1"/>
                <w:sz w:val="24"/>
                <w:szCs w:val="24"/>
                <w:lang w:val="en-US"/>
              </w:rPr>
              <w:t>、掌握本专业领域的相关政策法律、技术标准和行业规范，熟悉公安工作的发展历史和基本情况，了解本领域的理论前沿。</w:t>
            </w:r>
          </w:p>
          <w:p>
            <w:pPr>
              <w:spacing w:line="440" w:lineRule="atLeast"/>
              <w:ind w:right="40" w:firstLine="545" w:firstLineChars="229"/>
              <w:jc w:val="both"/>
              <w:rPr>
                <w:rFonts w:cs="Times New Roman"/>
                <w:spacing w:val="-1"/>
                <w:sz w:val="24"/>
                <w:szCs w:val="24"/>
                <w:lang w:val="en-US"/>
              </w:rPr>
            </w:pPr>
            <w:r>
              <w:rPr>
                <w:spacing w:val="-1"/>
                <w:sz w:val="24"/>
                <w:szCs w:val="24"/>
                <w:lang w:val="en-US"/>
              </w:rPr>
              <w:t>3</w:t>
            </w:r>
            <w:r>
              <w:rPr>
                <w:rFonts w:hint="eastAsia"/>
                <w:spacing w:val="-1"/>
                <w:sz w:val="24"/>
                <w:szCs w:val="24"/>
                <w:lang w:val="en-US"/>
              </w:rPr>
              <w:t>、具备自然科学基础知识、熟悉相关人文社会科学常识，具有合理的知识结构。</w:t>
            </w:r>
          </w:p>
          <w:p>
            <w:pPr>
              <w:spacing w:line="440" w:lineRule="atLeast"/>
              <w:ind w:right="40" w:firstLine="552" w:firstLineChars="229"/>
              <w:jc w:val="both"/>
              <w:rPr>
                <w:rFonts w:cs="Times New Roman"/>
                <w:b/>
                <w:bCs/>
                <w:sz w:val="24"/>
                <w:szCs w:val="24"/>
                <w:lang w:val="en-US"/>
              </w:rPr>
            </w:pPr>
            <w:r>
              <w:rPr>
                <w:rFonts w:hint="eastAsia"/>
                <w:b/>
                <w:bCs/>
                <w:sz w:val="24"/>
                <w:szCs w:val="24"/>
                <w:lang w:val="en-US"/>
              </w:rPr>
              <w:t>（二）能力方面</w:t>
            </w:r>
          </w:p>
          <w:p>
            <w:pPr>
              <w:spacing w:line="440" w:lineRule="atLeast"/>
              <w:ind w:right="40" w:firstLine="545" w:firstLineChars="229"/>
              <w:jc w:val="both"/>
              <w:rPr>
                <w:rFonts w:cs="Times New Roman"/>
                <w:spacing w:val="-1"/>
                <w:sz w:val="24"/>
                <w:szCs w:val="24"/>
                <w:lang w:val="en-US"/>
              </w:rPr>
            </w:pPr>
            <w:r>
              <w:rPr>
                <w:spacing w:val="-1"/>
                <w:sz w:val="24"/>
                <w:szCs w:val="24"/>
                <w:lang w:val="en-US"/>
              </w:rPr>
              <w:t>1</w:t>
            </w:r>
            <w:r>
              <w:rPr>
                <w:rFonts w:hint="eastAsia"/>
                <w:spacing w:val="-1"/>
                <w:sz w:val="24"/>
                <w:szCs w:val="24"/>
                <w:lang w:val="en-US"/>
              </w:rPr>
              <w:t>、具有运用本专业理论、技术及方法，分析和处理相关公安业务、解决实际问题的专业能力。</w:t>
            </w:r>
          </w:p>
          <w:p>
            <w:pPr>
              <w:spacing w:line="440" w:lineRule="atLeast"/>
              <w:ind w:right="40" w:firstLine="545" w:firstLineChars="229"/>
              <w:jc w:val="both"/>
              <w:rPr>
                <w:rFonts w:cs="Times New Roman"/>
                <w:spacing w:val="-1"/>
                <w:sz w:val="24"/>
                <w:szCs w:val="24"/>
                <w:lang w:val="en-US"/>
              </w:rPr>
            </w:pPr>
            <w:r>
              <w:rPr>
                <w:spacing w:val="-1"/>
                <w:sz w:val="24"/>
                <w:szCs w:val="24"/>
                <w:lang w:val="en-US"/>
              </w:rPr>
              <w:t>2</w:t>
            </w:r>
            <w:r>
              <w:rPr>
                <w:rFonts w:hint="eastAsia"/>
                <w:spacing w:val="-1"/>
                <w:sz w:val="24"/>
                <w:szCs w:val="24"/>
                <w:lang w:val="en-US"/>
              </w:rPr>
              <w:t>、具备一定的公安实战技能，掌握人身防护、应急救护基本技能，能够依法规范使用武器警械。</w:t>
            </w:r>
          </w:p>
          <w:p>
            <w:pPr>
              <w:spacing w:line="440" w:lineRule="atLeast"/>
              <w:ind w:right="40" w:firstLine="545" w:firstLineChars="229"/>
              <w:jc w:val="both"/>
              <w:rPr>
                <w:rFonts w:cs="Times New Roman"/>
                <w:spacing w:val="-1"/>
                <w:sz w:val="24"/>
                <w:szCs w:val="24"/>
                <w:lang w:val="en-US"/>
              </w:rPr>
            </w:pPr>
            <w:r>
              <w:rPr>
                <w:spacing w:val="-1"/>
                <w:sz w:val="24"/>
                <w:szCs w:val="24"/>
                <w:lang w:val="en-US"/>
              </w:rPr>
              <w:t>3</w:t>
            </w:r>
            <w:r>
              <w:rPr>
                <w:rFonts w:hint="eastAsia"/>
                <w:spacing w:val="-1"/>
                <w:sz w:val="24"/>
                <w:szCs w:val="24"/>
                <w:lang w:val="en-US"/>
              </w:rPr>
              <w:t>、具有在本专业领域进行相关技术的研发、应用、管理和服务等能力。</w:t>
            </w:r>
          </w:p>
          <w:p>
            <w:pPr>
              <w:spacing w:line="440" w:lineRule="atLeast"/>
              <w:ind w:right="40" w:firstLine="545" w:firstLineChars="229"/>
              <w:jc w:val="both"/>
              <w:rPr>
                <w:rFonts w:cs="Times New Roman"/>
                <w:spacing w:val="-1"/>
                <w:sz w:val="24"/>
                <w:szCs w:val="24"/>
                <w:lang w:val="en-US"/>
              </w:rPr>
            </w:pPr>
            <w:r>
              <w:rPr>
                <w:spacing w:val="-1"/>
                <w:sz w:val="24"/>
                <w:szCs w:val="24"/>
                <w:lang w:val="en-US"/>
              </w:rPr>
              <w:t>4</w:t>
            </w:r>
            <w:r>
              <w:rPr>
                <w:rFonts w:hint="eastAsia"/>
                <w:spacing w:val="-1"/>
                <w:sz w:val="24"/>
                <w:szCs w:val="24"/>
                <w:lang w:val="en-US"/>
              </w:rPr>
              <w:t>、具有信息技术应用能力，掌握文献检索与信息处理的基本方法，能够有效应用情报信息、能够熟练进行网上办公、办案。</w:t>
            </w:r>
          </w:p>
          <w:p>
            <w:pPr>
              <w:spacing w:line="440" w:lineRule="atLeast"/>
              <w:ind w:right="40" w:firstLine="545" w:firstLineChars="229"/>
              <w:jc w:val="both"/>
              <w:rPr>
                <w:rFonts w:cs="Times New Roman"/>
                <w:spacing w:val="-1"/>
                <w:sz w:val="24"/>
                <w:szCs w:val="24"/>
                <w:lang w:val="en-US"/>
              </w:rPr>
            </w:pPr>
            <w:r>
              <w:rPr>
                <w:spacing w:val="-1"/>
                <w:sz w:val="24"/>
                <w:szCs w:val="24"/>
                <w:lang w:val="en-US"/>
              </w:rPr>
              <w:t>5</w:t>
            </w:r>
            <w:r>
              <w:rPr>
                <w:rFonts w:hint="eastAsia"/>
                <w:spacing w:val="-1"/>
                <w:sz w:val="24"/>
                <w:szCs w:val="24"/>
                <w:lang w:val="en-US"/>
              </w:rPr>
              <w:t>、具有较好的语言表达及公文写作能力，具有一定的组织管理、沟通协调、调查研究和终身学习能力。</w:t>
            </w:r>
          </w:p>
          <w:p>
            <w:pPr>
              <w:spacing w:line="440" w:lineRule="atLeast"/>
              <w:ind w:right="40" w:firstLine="545" w:firstLineChars="229"/>
              <w:jc w:val="both"/>
              <w:rPr>
                <w:rFonts w:cs="Times New Roman"/>
                <w:spacing w:val="-1"/>
                <w:sz w:val="24"/>
                <w:szCs w:val="24"/>
                <w:lang w:val="en-US"/>
              </w:rPr>
            </w:pPr>
            <w:r>
              <w:rPr>
                <w:spacing w:val="-1"/>
                <w:sz w:val="24"/>
                <w:szCs w:val="24"/>
                <w:lang w:val="en-US"/>
              </w:rPr>
              <w:t>6</w:t>
            </w:r>
            <w:r>
              <w:rPr>
                <w:rFonts w:hint="eastAsia"/>
                <w:spacing w:val="-1"/>
                <w:sz w:val="24"/>
                <w:szCs w:val="24"/>
                <w:lang w:val="en-US"/>
              </w:rPr>
              <w:t>、具有运用</w:t>
            </w:r>
            <w:r>
              <w:rPr>
                <w:spacing w:val="-1"/>
                <w:sz w:val="24"/>
                <w:szCs w:val="24"/>
                <w:lang w:val="en-US"/>
              </w:rPr>
              <w:t>1</w:t>
            </w:r>
            <w:r>
              <w:rPr>
                <w:rFonts w:hint="eastAsia"/>
                <w:spacing w:val="-1"/>
                <w:sz w:val="24"/>
                <w:szCs w:val="24"/>
                <w:lang w:val="en-US"/>
              </w:rPr>
              <w:t>门外语进行日常交流、阅读和应用能力。</w:t>
            </w:r>
          </w:p>
          <w:p>
            <w:pPr>
              <w:spacing w:line="440" w:lineRule="atLeast"/>
              <w:ind w:right="40" w:firstLine="552" w:firstLineChars="229"/>
              <w:jc w:val="both"/>
              <w:rPr>
                <w:rFonts w:cs="Times New Roman"/>
                <w:b/>
                <w:bCs/>
                <w:sz w:val="24"/>
                <w:szCs w:val="24"/>
                <w:lang w:val="en-US"/>
              </w:rPr>
            </w:pPr>
            <w:r>
              <w:rPr>
                <w:rFonts w:hint="eastAsia"/>
                <w:b/>
                <w:bCs/>
                <w:sz w:val="24"/>
                <w:szCs w:val="24"/>
                <w:lang w:val="en-US"/>
              </w:rPr>
              <w:t>（三）素质方面</w:t>
            </w:r>
          </w:p>
          <w:p>
            <w:pPr>
              <w:spacing w:line="440" w:lineRule="atLeast"/>
              <w:ind w:right="40" w:firstLine="545" w:firstLineChars="229"/>
              <w:jc w:val="both"/>
              <w:rPr>
                <w:rFonts w:cs="Times New Roman"/>
                <w:spacing w:val="-1"/>
                <w:sz w:val="24"/>
                <w:szCs w:val="24"/>
                <w:lang w:val="en-US"/>
              </w:rPr>
            </w:pPr>
            <w:r>
              <w:rPr>
                <w:spacing w:val="-1"/>
                <w:sz w:val="24"/>
                <w:szCs w:val="24"/>
                <w:lang w:val="en-US"/>
              </w:rPr>
              <w:t>1</w:t>
            </w:r>
            <w:r>
              <w:rPr>
                <w:rFonts w:hint="eastAsia"/>
                <w:spacing w:val="-1"/>
                <w:sz w:val="24"/>
                <w:szCs w:val="24"/>
                <w:lang w:val="en-US"/>
              </w:rPr>
              <w:t>、以习近平新时代中国特色社会主义思想为指导，忠于中国共产党、忠于国家、忠于人民、忠于法律。牢固树立政治意识、大局意识、核心意识、看齐意识，具有政治敏锐性和政治鉴别力，政治立场坚定。</w:t>
            </w:r>
          </w:p>
          <w:p>
            <w:pPr>
              <w:spacing w:line="440" w:lineRule="atLeast"/>
              <w:ind w:right="40" w:firstLine="545" w:firstLineChars="229"/>
              <w:jc w:val="both"/>
              <w:rPr>
                <w:rFonts w:cs="Times New Roman"/>
                <w:spacing w:val="-1"/>
                <w:sz w:val="24"/>
                <w:szCs w:val="24"/>
                <w:lang w:val="en-US"/>
              </w:rPr>
            </w:pPr>
            <w:r>
              <w:rPr>
                <w:spacing w:val="-1"/>
                <w:sz w:val="24"/>
                <w:szCs w:val="24"/>
                <w:lang w:val="en-US"/>
              </w:rPr>
              <w:t>2</w:t>
            </w:r>
            <w:r>
              <w:rPr>
                <w:rFonts w:hint="eastAsia"/>
                <w:spacing w:val="-1"/>
                <w:sz w:val="24"/>
                <w:szCs w:val="24"/>
                <w:lang w:val="en-US"/>
              </w:rPr>
              <w:t>、热爱公安事业，树立正确的世界观、人生观、价值观，自觉践行社会主义核心价值观和人民警察核心价值观，熟悉党和国家的路线、方针、政策，严格执行政法、公安工作的方针和政策，法治意识、服务意识、群众意识强。</w:t>
            </w:r>
          </w:p>
          <w:p>
            <w:pPr>
              <w:spacing w:line="440" w:lineRule="atLeast"/>
              <w:ind w:right="40" w:firstLine="545" w:firstLineChars="229"/>
              <w:jc w:val="both"/>
              <w:rPr>
                <w:rFonts w:cs="Times New Roman"/>
                <w:spacing w:val="-1"/>
                <w:sz w:val="24"/>
                <w:szCs w:val="24"/>
                <w:lang w:val="en-US"/>
              </w:rPr>
            </w:pPr>
            <w:r>
              <w:rPr>
                <w:spacing w:val="-1"/>
                <w:sz w:val="24"/>
                <w:szCs w:val="24"/>
                <w:lang w:val="en-US"/>
              </w:rPr>
              <w:t>3</w:t>
            </w:r>
            <w:r>
              <w:rPr>
                <w:rFonts w:hint="eastAsia"/>
                <w:spacing w:val="-1"/>
                <w:sz w:val="24"/>
                <w:szCs w:val="24"/>
                <w:lang w:val="en-US"/>
              </w:rPr>
              <w:t>、具有令行禁止、英勇顽强、团结协作、无私奉献的警察职业精神，具有适应公安工作要求的专业素质和实战素质，保密意识强。</w:t>
            </w:r>
          </w:p>
          <w:p>
            <w:pPr>
              <w:spacing w:line="440" w:lineRule="atLeast"/>
              <w:ind w:right="40" w:firstLine="545" w:firstLineChars="229"/>
              <w:jc w:val="both"/>
              <w:rPr>
                <w:rFonts w:cs="Times New Roman"/>
                <w:spacing w:val="-1"/>
                <w:sz w:val="24"/>
                <w:szCs w:val="24"/>
                <w:lang w:val="en-US"/>
              </w:rPr>
            </w:pPr>
            <w:r>
              <w:rPr>
                <w:spacing w:val="-1"/>
                <w:sz w:val="24"/>
                <w:szCs w:val="24"/>
                <w:lang w:val="en-US"/>
              </w:rPr>
              <w:t>4</w:t>
            </w:r>
            <w:r>
              <w:rPr>
                <w:rFonts w:hint="eastAsia"/>
                <w:spacing w:val="-1"/>
                <w:sz w:val="24"/>
                <w:szCs w:val="24"/>
                <w:lang w:val="en-US"/>
              </w:rPr>
              <w:t>、具有科学人文素养、创新精神和国际视野，掌握科学技术思维方法。</w:t>
            </w:r>
          </w:p>
          <w:p>
            <w:pPr>
              <w:spacing w:line="440" w:lineRule="atLeast"/>
              <w:ind w:right="40" w:firstLine="545" w:firstLineChars="229"/>
              <w:jc w:val="both"/>
              <w:rPr>
                <w:rFonts w:cs="Times New Roman"/>
                <w:spacing w:val="-1"/>
                <w:sz w:val="24"/>
                <w:szCs w:val="24"/>
                <w:lang w:val="en-US"/>
              </w:rPr>
            </w:pPr>
            <w:r>
              <w:rPr>
                <w:spacing w:val="-1"/>
                <w:sz w:val="24"/>
                <w:szCs w:val="24"/>
                <w:lang w:val="en-US"/>
              </w:rPr>
              <w:t>5</w:t>
            </w:r>
            <w:r>
              <w:rPr>
                <w:rFonts w:hint="eastAsia"/>
                <w:spacing w:val="-1"/>
                <w:sz w:val="24"/>
                <w:szCs w:val="24"/>
                <w:lang w:val="en-US"/>
              </w:rPr>
              <w:t>、具有适应公安实战工作需要的强健体魄和健康心理，达到公安机关录用人民警察体能测评等有关要求。</w:t>
            </w:r>
          </w:p>
          <w:p>
            <w:pPr>
              <w:spacing w:line="440" w:lineRule="atLeast"/>
              <w:ind w:right="40" w:firstLine="644" w:firstLineChars="229"/>
              <w:jc w:val="both"/>
              <w:rPr>
                <w:rFonts w:ascii="黑体" w:hAnsi="黑体" w:eastAsia="黑体" w:cs="Times New Roman"/>
                <w:b/>
                <w:bCs/>
                <w:sz w:val="28"/>
                <w:szCs w:val="28"/>
                <w:lang w:val="en-US"/>
              </w:rPr>
            </w:pPr>
            <w:r>
              <w:rPr>
                <w:rFonts w:hint="eastAsia" w:ascii="黑体" w:hAnsi="黑体" w:eastAsia="黑体" w:cs="黑体"/>
                <w:b/>
                <w:bCs/>
                <w:sz w:val="28"/>
                <w:szCs w:val="28"/>
                <w:lang w:val="en-US"/>
              </w:rPr>
              <w:t>三、主干学科与核心课程</w:t>
            </w:r>
          </w:p>
          <w:p>
            <w:pPr>
              <w:spacing w:line="440" w:lineRule="atLeast"/>
              <w:ind w:right="40" w:firstLine="545" w:firstLineChars="229"/>
              <w:jc w:val="both"/>
              <w:rPr>
                <w:rFonts w:cs="Times New Roman"/>
                <w:spacing w:val="-1"/>
                <w:sz w:val="24"/>
                <w:szCs w:val="24"/>
                <w:lang w:val="en-US"/>
              </w:rPr>
            </w:pPr>
            <w:r>
              <w:rPr>
                <w:rFonts w:hint="eastAsia"/>
                <w:spacing w:val="-1"/>
                <w:sz w:val="24"/>
                <w:szCs w:val="24"/>
                <w:lang w:val="en-US"/>
              </w:rPr>
              <w:t>主干学科：公安技术、公安学、法学</w:t>
            </w:r>
          </w:p>
          <w:p>
            <w:pPr>
              <w:spacing w:line="440" w:lineRule="atLeast"/>
              <w:ind w:right="40" w:firstLine="545" w:firstLineChars="229"/>
              <w:jc w:val="both"/>
              <w:rPr>
                <w:rFonts w:cs="Times New Roman"/>
                <w:spacing w:val="-1"/>
                <w:sz w:val="24"/>
                <w:szCs w:val="24"/>
                <w:lang w:val="en-US"/>
              </w:rPr>
            </w:pPr>
            <w:r>
              <w:rPr>
                <w:rFonts w:hint="eastAsia"/>
                <w:spacing w:val="-1"/>
                <w:sz w:val="24"/>
                <w:szCs w:val="24"/>
                <w:lang w:val="en-US"/>
              </w:rPr>
              <w:t>核心课程：犯罪现场勘查、刑事科学技术、药物基础与分析、环境损害与检验技术、食品安全与检验技术、生物安全与检验技术</w:t>
            </w:r>
          </w:p>
          <w:p>
            <w:pPr>
              <w:spacing w:line="440" w:lineRule="atLeast"/>
              <w:ind w:right="40" w:firstLine="644" w:firstLineChars="229"/>
              <w:jc w:val="both"/>
              <w:rPr>
                <w:rFonts w:ascii="黑体" w:hAnsi="黑体" w:eastAsia="黑体" w:cs="Times New Roman"/>
                <w:b/>
                <w:bCs/>
                <w:sz w:val="28"/>
                <w:szCs w:val="28"/>
                <w:lang w:val="en-US"/>
              </w:rPr>
            </w:pPr>
            <w:r>
              <w:rPr>
                <w:rFonts w:hint="eastAsia" w:ascii="黑体" w:hAnsi="黑体" w:eastAsia="黑体" w:cs="黑体"/>
                <w:b/>
                <w:bCs/>
                <w:sz w:val="28"/>
                <w:szCs w:val="28"/>
                <w:lang w:val="en-US"/>
              </w:rPr>
              <w:t>四、学制、总学分</w:t>
            </w:r>
          </w:p>
          <w:p>
            <w:pPr>
              <w:spacing w:line="440" w:lineRule="atLeast"/>
              <w:ind w:right="40" w:firstLine="549" w:firstLineChars="229"/>
              <w:jc w:val="both"/>
              <w:rPr>
                <w:rFonts w:cs="Times New Roman"/>
                <w:sz w:val="24"/>
                <w:szCs w:val="24"/>
                <w:lang w:val="en-US"/>
              </w:rPr>
            </w:pPr>
            <w:r>
              <w:rPr>
                <w:rFonts w:hint="eastAsia"/>
                <w:sz w:val="24"/>
                <w:szCs w:val="24"/>
                <w:lang w:val="en-US"/>
              </w:rPr>
              <w:t>（一）学制：四年。</w:t>
            </w:r>
          </w:p>
          <w:p>
            <w:pPr>
              <w:spacing w:line="440" w:lineRule="atLeast"/>
              <w:ind w:right="40" w:firstLine="549" w:firstLineChars="229"/>
              <w:jc w:val="both"/>
              <w:rPr>
                <w:rFonts w:cs="Times New Roman"/>
                <w:sz w:val="24"/>
                <w:szCs w:val="24"/>
                <w:lang w:val="en-US"/>
              </w:rPr>
            </w:pPr>
            <w:r>
              <w:rPr>
                <w:rFonts w:hint="eastAsia"/>
                <w:sz w:val="24"/>
                <w:szCs w:val="24"/>
                <w:lang w:val="en-US"/>
              </w:rPr>
              <w:t>（二）总学分</w:t>
            </w:r>
          </w:p>
          <w:p>
            <w:pPr>
              <w:spacing w:line="440" w:lineRule="atLeast"/>
              <w:ind w:right="40" w:firstLine="545" w:firstLineChars="229"/>
              <w:jc w:val="both"/>
              <w:rPr>
                <w:rFonts w:cs="Times New Roman"/>
                <w:spacing w:val="-1"/>
                <w:sz w:val="24"/>
                <w:szCs w:val="24"/>
                <w:lang w:val="en-US"/>
              </w:rPr>
            </w:pPr>
            <w:r>
              <w:rPr>
                <w:rFonts w:hint="eastAsia"/>
                <w:spacing w:val="-1"/>
                <w:sz w:val="24"/>
                <w:szCs w:val="24"/>
                <w:lang w:val="en-US"/>
              </w:rPr>
              <w:t>毕业需修满</w:t>
            </w:r>
            <w:r>
              <w:rPr>
                <w:spacing w:val="-1"/>
                <w:sz w:val="24"/>
                <w:szCs w:val="24"/>
                <w:lang w:val="en-US"/>
              </w:rPr>
              <w:t>18</w:t>
            </w:r>
            <w:r>
              <w:rPr>
                <w:rFonts w:hint="eastAsia"/>
                <w:spacing w:val="-1"/>
                <w:sz w:val="24"/>
                <w:szCs w:val="24"/>
                <w:lang w:val="en-US"/>
              </w:rPr>
              <w:t>2学分</w:t>
            </w:r>
            <w:r>
              <w:rPr>
                <w:spacing w:val="-1"/>
                <w:sz w:val="24"/>
                <w:szCs w:val="24"/>
                <w:lang w:val="en-US"/>
              </w:rPr>
              <w:t>,</w:t>
            </w:r>
            <w:r>
              <w:rPr>
                <w:rFonts w:hint="eastAsia"/>
                <w:spacing w:val="-1"/>
                <w:sz w:val="24"/>
                <w:szCs w:val="24"/>
                <w:lang w:val="en-US"/>
              </w:rPr>
              <w:t>其中必修课程</w:t>
            </w:r>
            <w:r>
              <w:rPr>
                <w:spacing w:val="-1"/>
                <w:sz w:val="24"/>
                <w:szCs w:val="24"/>
                <w:lang w:val="en-US"/>
              </w:rPr>
              <w:t>14</w:t>
            </w:r>
            <w:r>
              <w:rPr>
                <w:rFonts w:hint="eastAsia"/>
                <w:spacing w:val="-1"/>
                <w:sz w:val="24"/>
                <w:szCs w:val="24"/>
                <w:lang w:val="en-US"/>
              </w:rPr>
              <w:t>4学分（包括通识类课程</w:t>
            </w:r>
            <w:r>
              <w:rPr>
                <w:spacing w:val="-1"/>
                <w:sz w:val="24"/>
                <w:szCs w:val="24"/>
                <w:lang w:val="en-US"/>
              </w:rPr>
              <w:t>4</w:t>
            </w:r>
            <w:r>
              <w:rPr>
                <w:rFonts w:hint="eastAsia"/>
                <w:spacing w:val="-1"/>
                <w:sz w:val="24"/>
                <w:szCs w:val="24"/>
                <w:lang w:val="en-US"/>
              </w:rPr>
              <w:t>0学分；公安业务类课程</w:t>
            </w:r>
            <w:r>
              <w:rPr>
                <w:spacing w:val="-1"/>
                <w:sz w:val="24"/>
                <w:szCs w:val="24"/>
                <w:lang w:val="en-US"/>
              </w:rPr>
              <w:t>7</w:t>
            </w:r>
            <w:r>
              <w:rPr>
                <w:rFonts w:hint="eastAsia"/>
                <w:spacing w:val="-1"/>
                <w:sz w:val="24"/>
                <w:szCs w:val="24"/>
                <w:lang w:val="en-US"/>
              </w:rPr>
              <w:t>4学分</w:t>
            </w:r>
            <w:r>
              <w:rPr>
                <w:spacing w:val="-1"/>
                <w:sz w:val="24"/>
                <w:szCs w:val="24"/>
                <w:lang w:val="en-US"/>
              </w:rPr>
              <w:t>;</w:t>
            </w:r>
            <w:r>
              <w:rPr>
                <w:rFonts w:hint="eastAsia"/>
                <w:spacing w:val="-1"/>
                <w:sz w:val="24"/>
                <w:szCs w:val="24"/>
                <w:lang w:val="en-US"/>
              </w:rPr>
              <w:t>实践环节30学分）；选修课程</w:t>
            </w:r>
            <w:r>
              <w:rPr>
                <w:spacing w:val="-1"/>
                <w:sz w:val="24"/>
                <w:szCs w:val="24"/>
                <w:lang w:val="en-US"/>
              </w:rPr>
              <w:t>38</w:t>
            </w:r>
            <w:r>
              <w:rPr>
                <w:rFonts w:hint="eastAsia"/>
                <w:spacing w:val="-1"/>
                <w:sz w:val="24"/>
                <w:szCs w:val="24"/>
                <w:lang w:val="en-US"/>
              </w:rPr>
              <w:t>学分（包括公共选修课至少</w:t>
            </w:r>
            <w:r>
              <w:rPr>
                <w:spacing w:val="-1"/>
                <w:sz w:val="24"/>
                <w:szCs w:val="24"/>
                <w:lang w:val="en-US"/>
              </w:rPr>
              <w:t>16</w:t>
            </w:r>
            <w:r>
              <w:rPr>
                <w:rFonts w:hint="eastAsia"/>
                <w:spacing w:val="-1"/>
                <w:sz w:val="24"/>
                <w:szCs w:val="24"/>
                <w:lang w:val="en-US"/>
              </w:rPr>
              <w:t>学分，其中公共艺术类</w:t>
            </w:r>
            <w:r>
              <w:rPr>
                <w:spacing w:val="-1"/>
                <w:sz w:val="24"/>
                <w:szCs w:val="24"/>
                <w:lang w:val="en-US"/>
              </w:rPr>
              <w:t>2</w:t>
            </w:r>
            <w:r>
              <w:rPr>
                <w:rFonts w:hint="eastAsia"/>
                <w:spacing w:val="-1"/>
                <w:sz w:val="24"/>
                <w:szCs w:val="24"/>
                <w:lang w:val="en-US"/>
              </w:rPr>
              <w:t>学分，要求修读</w:t>
            </w:r>
            <w:r>
              <w:rPr>
                <w:spacing w:val="-1"/>
                <w:sz w:val="24"/>
                <w:szCs w:val="24"/>
                <w:lang w:val="en-US"/>
              </w:rPr>
              <w:t>1</w:t>
            </w:r>
            <w:r>
              <w:rPr>
                <w:rFonts w:hint="eastAsia"/>
                <w:spacing w:val="-1"/>
                <w:sz w:val="24"/>
                <w:szCs w:val="24"/>
                <w:lang w:val="en-US"/>
              </w:rPr>
              <w:t>门社会科学类公共选修课；学生至少选修</w:t>
            </w:r>
            <w:r>
              <w:rPr>
                <w:spacing w:val="-1"/>
                <w:sz w:val="24"/>
                <w:szCs w:val="24"/>
                <w:lang w:val="en-US"/>
              </w:rPr>
              <w:t>10</w:t>
            </w:r>
            <w:r>
              <w:rPr>
                <w:rFonts w:hint="eastAsia"/>
                <w:spacing w:val="-1"/>
                <w:sz w:val="24"/>
                <w:szCs w:val="24"/>
                <w:lang w:val="en-US"/>
              </w:rPr>
              <w:t>学分跨专业和</w:t>
            </w:r>
            <w:r>
              <w:rPr>
                <w:spacing w:val="-1"/>
                <w:sz w:val="24"/>
                <w:szCs w:val="24"/>
                <w:lang w:val="en-US"/>
              </w:rPr>
              <w:t>12</w:t>
            </w:r>
            <w:r>
              <w:rPr>
                <w:rFonts w:hint="eastAsia"/>
                <w:spacing w:val="-1"/>
                <w:sz w:val="24"/>
                <w:szCs w:val="24"/>
                <w:lang w:val="en-US"/>
              </w:rPr>
              <w:t>学分专业选修）。</w:t>
            </w:r>
          </w:p>
          <w:p>
            <w:pPr>
              <w:spacing w:line="440" w:lineRule="atLeast"/>
              <w:ind w:right="40" w:firstLine="644" w:firstLineChars="229"/>
              <w:jc w:val="both"/>
              <w:rPr>
                <w:rFonts w:ascii="黑体" w:hAnsi="黑体" w:eastAsia="黑体" w:cs="Times New Roman"/>
                <w:b/>
                <w:bCs/>
                <w:sz w:val="28"/>
                <w:szCs w:val="28"/>
                <w:lang w:val="en-US"/>
              </w:rPr>
            </w:pPr>
            <w:r>
              <w:rPr>
                <w:rFonts w:hint="eastAsia" w:ascii="黑体" w:hAnsi="黑体" w:eastAsia="黑体" w:cs="黑体"/>
                <w:b/>
                <w:bCs/>
                <w:sz w:val="28"/>
                <w:szCs w:val="28"/>
                <w:lang w:val="en-US"/>
              </w:rPr>
              <w:t>五、毕业要求与毕业学位授予条件</w:t>
            </w:r>
          </w:p>
          <w:p>
            <w:pPr>
              <w:spacing w:line="440" w:lineRule="atLeast"/>
              <w:ind w:right="40" w:firstLine="549" w:firstLineChars="229"/>
              <w:jc w:val="both"/>
              <w:rPr>
                <w:rFonts w:cs="Times New Roman"/>
                <w:spacing w:val="-1"/>
                <w:sz w:val="24"/>
                <w:szCs w:val="24"/>
                <w:lang w:val="en-US"/>
              </w:rPr>
            </w:pPr>
            <w:r>
              <w:rPr>
                <w:rFonts w:hint="eastAsia"/>
                <w:sz w:val="24"/>
                <w:szCs w:val="24"/>
                <w:lang w:val="en-US"/>
              </w:rPr>
              <w:t>（一）毕业要求：</w:t>
            </w:r>
            <w:r>
              <w:rPr>
                <w:rFonts w:hint="eastAsia"/>
                <w:spacing w:val="-1"/>
                <w:sz w:val="24"/>
                <w:szCs w:val="24"/>
                <w:lang w:val="en-US"/>
              </w:rPr>
              <w:t>思想政治合格，修完本专业培养方案规定的所有课程和规定的学分，且所得学分的结构符合要求，方可毕业。</w:t>
            </w:r>
          </w:p>
          <w:p>
            <w:pPr>
              <w:spacing w:line="440" w:lineRule="atLeast"/>
              <w:ind w:right="40" w:firstLine="549" w:firstLineChars="229"/>
              <w:jc w:val="both"/>
              <w:rPr>
                <w:rFonts w:cs="Times New Roman"/>
                <w:spacing w:val="-1"/>
                <w:sz w:val="24"/>
                <w:szCs w:val="24"/>
                <w:lang w:val="en-US"/>
              </w:rPr>
            </w:pPr>
            <w:r>
              <w:rPr>
                <w:rFonts w:hint="eastAsia"/>
                <w:sz w:val="24"/>
                <w:szCs w:val="24"/>
                <w:lang w:val="en-US"/>
              </w:rPr>
              <w:t>（二）毕业学位授予条件：</w:t>
            </w:r>
            <w:r>
              <w:rPr>
                <w:rFonts w:hint="eastAsia"/>
                <w:spacing w:val="-1"/>
                <w:sz w:val="24"/>
                <w:szCs w:val="24"/>
                <w:lang w:val="en-US"/>
              </w:rPr>
              <w:t>取得毕业资格，德、智、体、美、劳考核合格，并达到《中华人民共和国学位条例》和学校规定的授予学士学位的条件，授予工学学士学位。</w:t>
            </w:r>
          </w:p>
          <w:p>
            <w:pPr>
              <w:spacing w:line="440" w:lineRule="atLeast"/>
              <w:ind w:right="40" w:firstLine="644" w:firstLineChars="229"/>
              <w:jc w:val="both"/>
              <w:rPr>
                <w:rFonts w:ascii="黑体" w:hAnsi="黑体" w:eastAsia="黑体" w:cs="Times New Roman"/>
                <w:b/>
                <w:bCs/>
                <w:sz w:val="28"/>
                <w:szCs w:val="28"/>
                <w:lang w:val="en-US"/>
              </w:rPr>
            </w:pPr>
            <w:r>
              <w:rPr>
                <w:rFonts w:hint="eastAsia" w:ascii="黑体" w:hAnsi="黑体" w:eastAsia="黑体" w:cs="黑体"/>
                <w:b/>
                <w:bCs/>
                <w:sz w:val="28"/>
                <w:szCs w:val="28"/>
                <w:lang w:val="en-US"/>
              </w:rPr>
              <w:t>六、食品药品环境犯罪侦查技术专业培养规格与课程关系表（见附表</w:t>
            </w:r>
            <w:r>
              <w:rPr>
                <w:rFonts w:ascii="黑体" w:hAnsi="黑体" w:eastAsia="黑体" w:cs="黑体"/>
                <w:b/>
                <w:bCs/>
                <w:sz w:val="28"/>
                <w:szCs w:val="28"/>
                <w:lang w:val="en-US"/>
              </w:rPr>
              <w:t>1</w:t>
            </w:r>
            <w:r>
              <w:rPr>
                <w:rFonts w:hint="eastAsia" w:ascii="黑体" w:hAnsi="黑体" w:eastAsia="黑体" w:cs="黑体"/>
                <w:b/>
                <w:bCs/>
                <w:sz w:val="28"/>
                <w:szCs w:val="28"/>
                <w:lang w:val="en-US"/>
              </w:rPr>
              <w:t>）</w:t>
            </w:r>
          </w:p>
          <w:p>
            <w:pPr>
              <w:spacing w:line="440" w:lineRule="atLeast"/>
              <w:ind w:right="40" w:firstLine="644" w:firstLineChars="229"/>
              <w:jc w:val="both"/>
              <w:rPr>
                <w:rFonts w:ascii="黑体" w:hAnsi="黑体" w:eastAsia="黑体" w:cs="Times New Roman"/>
                <w:b/>
                <w:bCs/>
                <w:sz w:val="28"/>
                <w:szCs w:val="28"/>
                <w:lang w:val="en-US"/>
              </w:rPr>
            </w:pPr>
            <w:r>
              <w:rPr>
                <w:rFonts w:hint="eastAsia" w:ascii="黑体" w:hAnsi="黑体" w:eastAsia="黑体" w:cs="黑体"/>
                <w:b/>
                <w:bCs/>
                <w:sz w:val="28"/>
                <w:szCs w:val="28"/>
                <w:lang w:val="en-US"/>
              </w:rPr>
              <w:t>七、课程设置与教学进程计划表（见附表</w:t>
            </w:r>
            <w:r>
              <w:rPr>
                <w:rFonts w:ascii="黑体" w:hAnsi="黑体" w:eastAsia="黑体" w:cs="黑体"/>
                <w:b/>
                <w:bCs/>
                <w:sz w:val="28"/>
                <w:szCs w:val="28"/>
                <w:lang w:val="en-US"/>
              </w:rPr>
              <w:t>2</w:t>
            </w:r>
            <w:r>
              <w:rPr>
                <w:rFonts w:hint="eastAsia" w:ascii="黑体" w:hAnsi="黑体" w:eastAsia="黑体" w:cs="黑体"/>
                <w:b/>
                <w:bCs/>
                <w:sz w:val="28"/>
                <w:szCs w:val="28"/>
                <w:lang w:val="en-US"/>
              </w:rPr>
              <w:t>）</w:t>
            </w:r>
          </w:p>
          <w:p>
            <w:pPr>
              <w:spacing w:line="440" w:lineRule="atLeast"/>
              <w:ind w:right="40" w:firstLine="644" w:firstLineChars="229"/>
              <w:jc w:val="both"/>
              <w:rPr>
                <w:rFonts w:ascii="黑体" w:hAnsi="黑体" w:eastAsia="黑体" w:cs="Times New Roman"/>
                <w:b/>
                <w:bCs/>
                <w:sz w:val="28"/>
                <w:szCs w:val="28"/>
                <w:lang w:val="en-US"/>
              </w:rPr>
            </w:pPr>
            <w:r>
              <w:rPr>
                <w:rFonts w:hint="eastAsia" w:ascii="黑体" w:hAnsi="黑体" w:eastAsia="黑体" w:cs="黑体"/>
                <w:b/>
                <w:bCs/>
                <w:sz w:val="28"/>
                <w:szCs w:val="28"/>
                <w:lang w:val="en-US"/>
              </w:rPr>
              <w:t>八、实践教学环节（见附表</w:t>
            </w:r>
            <w:r>
              <w:rPr>
                <w:rFonts w:ascii="黑体" w:hAnsi="黑体" w:eastAsia="黑体" w:cs="黑体"/>
                <w:b/>
                <w:bCs/>
                <w:sz w:val="28"/>
                <w:szCs w:val="28"/>
                <w:lang w:val="en-US"/>
              </w:rPr>
              <w:t>2</w:t>
            </w:r>
            <w:r>
              <w:rPr>
                <w:rFonts w:hint="eastAsia" w:ascii="黑体" w:hAnsi="黑体" w:eastAsia="黑体" w:cs="黑体"/>
                <w:b/>
                <w:bCs/>
                <w:sz w:val="28"/>
                <w:szCs w:val="28"/>
                <w:lang w:val="en-US"/>
              </w:rPr>
              <w:t>）</w:t>
            </w:r>
          </w:p>
          <w:p>
            <w:pPr>
              <w:spacing w:line="440" w:lineRule="atLeast"/>
              <w:ind w:right="40" w:firstLine="545" w:firstLineChars="229"/>
              <w:jc w:val="both"/>
              <w:rPr>
                <w:spacing w:val="-1"/>
                <w:sz w:val="24"/>
                <w:szCs w:val="24"/>
                <w:lang w:val="en-US"/>
              </w:rPr>
            </w:pPr>
            <w:r>
              <w:rPr>
                <w:rFonts w:hint="eastAsia"/>
                <w:spacing w:val="-1"/>
                <w:sz w:val="24"/>
                <w:szCs w:val="24"/>
                <w:lang w:val="en-US"/>
              </w:rPr>
              <w:t>（一）教学实施过程中，注重实践性教学的开展。</w:t>
            </w:r>
          </w:p>
          <w:p>
            <w:pPr>
              <w:spacing w:line="440" w:lineRule="atLeast"/>
              <w:ind w:right="40" w:firstLine="545" w:firstLineChars="229"/>
              <w:jc w:val="both"/>
              <w:rPr>
                <w:spacing w:val="-1"/>
                <w:sz w:val="24"/>
                <w:szCs w:val="24"/>
                <w:lang w:val="en-US"/>
              </w:rPr>
            </w:pPr>
            <w:r>
              <w:rPr>
                <w:rFonts w:hint="eastAsia"/>
                <w:spacing w:val="-1"/>
                <w:sz w:val="24"/>
                <w:szCs w:val="24"/>
                <w:lang w:val="en-US"/>
              </w:rPr>
              <w:t>（二）课程实验、实训：一、二、三、四、五、七学期。课内实践教学一览表见附表5。</w:t>
            </w:r>
          </w:p>
          <w:p>
            <w:pPr>
              <w:spacing w:line="440" w:lineRule="atLeast"/>
              <w:ind w:right="40" w:firstLine="545" w:firstLineChars="229"/>
              <w:jc w:val="both"/>
              <w:rPr>
                <w:spacing w:val="-1"/>
                <w:sz w:val="24"/>
                <w:szCs w:val="24"/>
                <w:lang w:val="en-US"/>
              </w:rPr>
            </w:pPr>
            <w:r>
              <w:rPr>
                <w:rFonts w:hint="eastAsia"/>
                <w:spacing w:val="-1"/>
                <w:sz w:val="24"/>
                <w:szCs w:val="24"/>
                <w:lang w:val="en-US"/>
              </w:rPr>
              <w:t>（三）第一学期安排入学教育与军政训练4周，培养学生组织纪律观念和警察意识，增强军事素质。为注重对学生忠诚警魂和警察职业精神的培养，在原军政训练中加入入警教育。入警教育贯穿于大学四年中，可采用各种形式，如通过大型赛事和入警仪式、分发警服警号仪式来激发学生的荣誉感和自豪感等。</w:t>
            </w:r>
          </w:p>
          <w:p>
            <w:pPr>
              <w:spacing w:line="440" w:lineRule="atLeast"/>
              <w:ind w:right="40" w:firstLine="545" w:firstLineChars="229"/>
              <w:jc w:val="both"/>
              <w:rPr>
                <w:spacing w:val="-1"/>
                <w:sz w:val="24"/>
                <w:szCs w:val="24"/>
                <w:lang w:val="en-US"/>
              </w:rPr>
            </w:pPr>
            <w:r>
              <w:rPr>
                <w:rFonts w:hint="eastAsia"/>
                <w:spacing w:val="-1"/>
                <w:sz w:val="24"/>
                <w:szCs w:val="24"/>
                <w:lang w:val="en-US"/>
              </w:rPr>
              <w:t>（四）第八学期公务员考试结束后安排综合模拟训练1周。</w:t>
            </w:r>
          </w:p>
          <w:p>
            <w:pPr>
              <w:spacing w:line="440" w:lineRule="atLeast"/>
              <w:ind w:right="40" w:firstLine="545" w:firstLineChars="229"/>
              <w:jc w:val="both"/>
              <w:rPr>
                <w:spacing w:val="-1"/>
                <w:sz w:val="24"/>
                <w:szCs w:val="24"/>
                <w:lang w:val="en-US"/>
              </w:rPr>
            </w:pPr>
            <w:r>
              <w:rPr>
                <w:rFonts w:hint="eastAsia"/>
                <w:spacing w:val="-1"/>
                <w:sz w:val="24"/>
                <w:szCs w:val="24"/>
                <w:lang w:val="en-US"/>
              </w:rPr>
              <w:t>（五）第一学年暑假安排社会实践4周，第二学年暑假安排思想政治理论课程实践2周，第六学期暑假安排到公安机关进行有组织的专业实习共20周，以获得一定的实战经历，巩固理论知识，培养实际工作能力。</w:t>
            </w:r>
          </w:p>
          <w:p>
            <w:pPr>
              <w:spacing w:line="440" w:lineRule="atLeast"/>
              <w:ind w:right="40" w:firstLine="545" w:firstLineChars="229"/>
              <w:jc w:val="both"/>
              <w:rPr>
                <w:spacing w:val="-1"/>
                <w:sz w:val="24"/>
                <w:szCs w:val="24"/>
                <w:lang w:val="en-US"/>
              </w:rPr>
            </w:pPr>
            <w:r>
              <w:rPr>
                <w:rFonts w:hint="eastAsia"/>
                <w:spacing w:val="-1"/>
                <w:sz w:val="24"/>
                <w:szCs w:val="24"/>
                <w:lang w:val="en-US"/>
              </w:rPr>
              <w:t>（七）根据本专业实际，在第五学期末实习前组织学生开展毕业论文（设计）选题等前期工作，学生在第六学期公安实践中确定选题，完成相关资料、文献收集工作，保证50%以上的论文（设计）能在实验、实训、实习、实战和社会实践中完成；第七、八学期进行论文（设计）撰写，第八学期安排两周时间进行论文（设计）答辩。</w:t>
            </w:r>
          </w:p>
          <w:p>
            <w:pPr>
              <w:spacing w:line="440" w:lineRule="atLeast"/>
              <w:ind w:right="40" w:firstLine="545" w:firstLineChars="229"/>
              <w:jc w:val="both"/>
              <w:rPr>
                <w:spacing w:val="-1"/>
                <w:sz w:val="24"/>
                <w:szCs w:val="24"/>
                <w:lang w:val="en-US"/>
              </w:rPr>
            </w:pPr>
            <w:r>
              <w:rPr>
                <w:rFonts w:hint="eastAsia"/>
                <w:spacing w:val="-1"/>
                <w:sz w:val="24"/>
                <w:szCs w:val="24"/>
                <w:lang w:val="en-US"/>
              </w:rPr>
              <w:t>（八）第二、四、五、八学期安排劳动教育各1周，增强学生劳动观念。</w:t>
            </w:r>
          </w:p>
          <w:p>
            <w:pPr>
              <w:spacing w:line="440" w:lineRule="atLeast"/>
              <w:ind w:right="40" w:firstLine="545" w:firstLineChars="229"/>
              <w:jc w:val="both"/>
              <w:rPr>
                <w:spacing w:val="-1"/>
                <w:sz w:val="24"/>
                <w:szCs w:val="24"/>
                <w:lang w:val="en-US"/>
              </w:rPr>
            </w:pPr>
            <w:r>
              <w:rPr>
                <w:rFonts w:hint="eastAsia"/>
                <w:spacing w:val="-1"/>
                <w:sz w:val="24"/>
                <w:szCs w:val="24"/>
                <w:lang w:val="en-US"/>
              </w:rPr>
              <w:t>（九）创新训练。大学四年内选择完成以下内容：学生选修创新训练课程、参与教师科研活动、独立主持研究课题或创新实验、发表学术成果、进行科技制作与发明、参加各类科技竞赛、参加学术讲座和实战研讨等活动，培养创新思维、创新能力及团队精神。</w:t>
            </w:r>
          </w:p>
          <w:p>
            <w:pPr>
              <w:spacing w:line="440" w:lineRule="atLeast"/>
              <w:ind w:right="40" w:firstLine="644" w:firstLineChars="229"/>
              <w:jc w:val="both"/>
              <w:rPr>
                <w:rFonts w:ascii="黑体" w:hAnsi="黑体" w:eastAsia="黑体" w:cs="黑体"/>
                <w:b/>
                <w:bCs/>
                <w:sz w:val="28"/>
                <w:szCs w:val="28"/>
                <w:lang w:val="en-US"/>
              </w:rPr>
            </w:pPr>
            <w:r>
              <w:rPr>
                <w:rFonts w:hint="eastAsia" w:ascii="黑体" w:hAnsi="黑体" w:eastAsia="黑体" w:cs="黑体"/>
                <w:b/>
                <w:bCs/>
                <w:sz w:val="28"/>
                <w:szCs w:val="28"/>
                <w:lang w:val="en-US"/>
              </w:rPr>
              <w:t>九、科学研究能力训练</w:t>
            </w:r>
          </w:p>
          <w:p>
            <w:pPr>
              <w:spacing w:line="440" w:lineRule="atLeast"/>
              <w:ind w:right="40" w:firstLine="545" w:firstLineChars="229"/>
              <w:jc w:val="both"/>
              <w:rPr>
                <w:spacing w:val="-1"/>
                <w:sz w:val="24"/>
                <w:szCs w:val="24"/>
                <w:lang w:val="en-US"/>
              </w:rPr>
            </w:pPr>
            <w:r>
              <w:rPr>
                <w:rFonts w:hint="eastAsia"/>
                <w:spacing w:val="-1"/>
                <w:sz w:val="24"/>
                <w:szCs w:val="24"/>
                <w:lang w:val="en-US"/>
              </w:rPr>
              <w:t>（一）举办各类学术讲座，介绍公安技术学科以及其他学科发展的现状与趋势。</w:t>
            </w:r>
          </w:p>
          <w:p>
            <w:pPr>
              <w:spacing w:line="440" w:lineRule="atLeast"/>
              <w:ind w:right="40" w:firstLine="545" w:firstLineChars="229"/>
              <w:jc w:val="both"/>
              <w:rPr>
                <w:spacing w:val="-1"/>
                <w:sz w:val="24"/>
                <w:szCs w:val="24"/>
                <w:lang w:val="en-US"/>
              </w:rPr>
            </w:pPr>
            <w:r>
              <w:rPr>
                <w:rFonts w:hint="eastAsia"/>
                <w:spacing w:val="-1"/>
                <w:sz w:val="24"/>
                <w:szCs w:val="24"/>
                <w:lang w:val="en-US"/>
              </w:rPr>
              <w:t>（二）组织、指导学生参加课余学术研究活动，介绍科研的基本方法。</w:t>
            </w:r>
          </w:p>
          <w:p>
            <w:pPr>
              <w:spacing w:line="440" w:lineRule="atLeast"/>
              <w:ind w:right="40" w:firstLine="545" w:firstLineChars="229"/>
              <w:jc w:val="both"/>
              <w:rPr>
                <w:spacing w:val="-1"/>
                <w:sz w:val="24"/>
                <w:szCs w:val="24"/>
                <w:lang w:val="en-US"/>
              </w:rPr>
            </w:pPr>
            <w:r>
              <w:rPr>
                <w:rFonts w:hint="eastAsia"/>
                <w:spacing w:val="-1"/>
                <w:sz w:val="24"/>
                <w:szCs w:val="24"/>
                <w:lang w:val="en-US"/>
              </w:rPr>
              <w:t>（三）成立学生科研小组，在教师指导下进行活动，通过撰写课程论文、学年论文或专题调查报告等学术活动，训练学生的科研能力。</w:t>
            </w:r>
          </w:p>
          <w:p>
            <w:pPr>
              <w:spacing w:line="440" w:lineRule="atLeast"/>
              <w:ind w:right="40" w:firstLine="545" w:firstLineChars="229"/>
              <w:jc w:val="both"/>
              <w:rPr>
                <w:spacing w:val="-1"/>
                <w:sz w:val="24"/>
                <w:szCs w:val="24"/>
                <w:lang w:val="en-US"/>
              </w:rPr>
            </w:pPr>
            <w:r>
              <w:rPr>
                <w:rFonts w:hint="eastAsia"/>
                <w:spacing w:val="-1"/>
                <w:sz w:val="24"/>
                <w:szCs w:val="24"/>
                <w:lang w:val="en-US"/>
              </w:rPr>
              <w:t>（四）带领高年级学生参加校内外相关科研课题研究，参加大学生创新训练项目、创业训练项目、创业实践项目，完成部分或阶段任务。</w:t>
            </w:r>
          </w:p>
          <w:p>
            <w:pPr>
              <w:spacing w:line="440" w:lineRule="atLeast"/>
              <w:ind w:right="40" w:firstLine="644" w:firstLineChars="229"/>
              <w:jc w:val="both"/>
              <w:rPr>
                <w:rFonts w:ascii="黑体" w:hAnsi="黑体" w:eastAsia="黑体" w:cs="黑体"/>
                <w:b/>
                <w:bCs/>
                <w:sz w:val="28"/>
                <w:szCs w:val="28"/>
                <w:lang w:val="en-US"/>
              </w:rPr>
            </w:pPr>
            <w:r>
              <w:rPr>
                <w:rFonts w:hint="eastAsia" w:ascii="黑体" w:hAnsi="黑体" w:eastAsia="黑体" w:cs="黑体"/>
                <w:b/>
                <w:bCs/>
                <w:sz w:val="28"/>
                <w:szCs w:val="28"/>
                <w:lang w:val="en-US"/>
              </w:rPr>
              <w:t>十、教学时间分配（见附表3）</w:t>
            </w:r>
          </w:p>
          <w:p>
            <w:pPr>
              <w:spacing w:line="440" w:lineRule="atLeast"/>
              <w:ind w:right="40" w:firstLine="644" w:firstLineChars="229"/>
              <w:jc w:val="both"/>
              <w:rPr>
                <w:rFonts w:ascii="黑体" w:hAnsi="黑体" w:eastAsia="黑体" w:cs="黑体"/>
                <w:b/>
                <w:bCs/>
                <w:sz w:val="28"/>
                <w:szCs w:val="28"/>
                <w:lang w:val="en-US"/>
              </w:rPr>
            </w:pPr>
            <w:r>
              <w:rPr>
                <w:rFonts w:hint="eastAsia" w:ascii="黑体" w:hAnsi="黑体" w:eastAsia="黑体" w:cs="黑体"/>
                <w:b/>
                <w:bCs/>
                <w:sz w:val="28"/>
                <w:szCs w:val="28"/>
                <w:lang w:val="en-US"/>
              </w:rPr>
              <w:t>十一、学时、学分构成表（见附表4）</w:t>
            </w:r>
          </w:p>
          <w:p>
            <w:pPr>
              <w:spacing w:line="440" w:lineRule="atLeast"/>
              <w:ind w:right="40" w:firstLine="644" w:firstLineChars="229"/>
              <w:jc w:val="both"/>
              <w:rPr>
                <w:rFonts w:ascii="黑体" w:hAnsi="黑体" w:eastAsia="黑体" w:cs="黑体"/>
                <w:b/>
                <w:bCs/>
                <w:sz w:val="28"/>
                <w:szCs w:val="28"/>
                <w:lang w:val="en-US"/>
              </w:rPr>
            </w:pPr>
            <w:r>
              <w:rPr>
                <w:rFonts w:hint="eastAsia" w:ascii="黑体" w:hAnsi="黑体" w:eastAsia="黑体" w:cs="黑体"/>
                <w:b/>
                <w:bCs/>
                <w:sz w:val="28"/>
                <w:szCs w:val="28"/>
                <w:lang w:val="en-US"/>
              </w:rPr>
              <w:t>十二、食品药品环境犯罪侦查技术专业课内实践教学一览表（见附表5）</w:t>
            </w:r>
          </w:p>
          <w:p>
            <w:pPr>
              <w:spacing w:line="440" w:lineRule="atLeast"/>
              <w:ind w:right="40" w:firstLine="545" w:firstLineChars="229"/>
              <w:jc w:val="both"/>
              <w:rPr>
                <w:rFonts w:cs="Times New Roman"/>
                <w:spacing w:val="-1"/>
                <w:sz w:val="24"/>
                <w:szCs w:val="24"/>
                <w:lang w:val="en-US"/>
              </w:rPr>
            </w:pPr>
          </w:p>
          <w:p>
            <w:pPr>
              <w:spacing w:before="66" w:line="460" w:lineRule="atLeast"/>
              <w:ind w:right="40"/>
              <w:jc w:val="center"/>
              <w:rPr>
                <w:rFonts w:cs="Times New Roman"/>
                <w:sz w:val="24"/>
                <w:szCs w:val="24"/>
              </w:rPr>
            </w:pPr>
          </w:p>
        </w:tc>
      </w:tr>
    </w:tbl>
    <w:p>
      <w:pPr>
        <w:pStyle w:val="2"/>
        <w:rPr>
          <w:rFonts w:cs="Times New Roman"/>
        </w:rPr>
        <w:sectPr>
          <w:headerReference r:id="rId8" w:type="default"/>
          <w:pgSz w:w="11910" w:h="16840"/>
          <w:pgMar w:top="1680" w:right="660" w:bottom="280" w:left="1200" w:header="1327" w:footer="0" w:gutter="0"/>
          <w:cols w:space="720" w:num="1"/>
        </w:sectPr>
      </w:pPr>
    </w:p>
    <w:p>
      <w:pPr>
        <w:spacing w:line="440" w:lineRule="atLeast"/>
        <w:ind w:right="40" w:firstLine="641" w:firstLineChars="229"/>
        <w:jc w:val="center"/>
        <w:rPr>
          <w:rFonts w:cs="Times New Roman"/>
          <w:sz w:val="28"/>
          <w:szCs w:val="28"/>
          <w:lang w:val="en-US"/>
        </w:rPr>
      </w:pPr>
      <w:r>
        <w:rPr>
          <w:rFonts w:hint="eastAsia"/>
          <w:sz w:val="28"/>
          <w:szCs w:val="28"/>
          <w:lang w:val="en-US"/>
        </w:rPr>
        <w:t>表</w:t>
      </w:r>
      <w:r>
        <w:rPr>
          <w:sz w:val="28"/>
          <w:szCs w:val="28"/>
        </w:rPr>
        <w:t xml:space="preserve">1  </w:t>
      </w:r>
      <w:r>
        <w:rPr>
          <w:rFonts w:hint="eastAsia"/>
          <w:sz w:val="28"/>
          <w:szCs w:val="28"/>
        </w:rPr>
        <w:t>食品药品环境犯罪侦查技术</w:t>
      </w:r>
      <w:r>
        <w:rPr>
          <w:rFonts w:hint="eastAsia"/>
          <w:sz w:val="28"/>
          <w:szCs w:val="28"/>
          <w:lang w:val="en-US"/>
        </w:rPr>
        <w:t>专业培养基本规格与课程关系表</w:t>
      </w:r>
    </w:p>
    <w:tbl>
      <w:tblPr>
        <w:tblStyle w:val="13"/>
        <w:tblpPr w:leftFromText="180" w:rightFromText="180" w:vertAnchor="text" w:horzAnchor="page" w:tblpXSpec="center" w:tblpY="652"/>
        <w:tblOverlap w:val="never"/>
        <w:tblW w:w="14026" w:type="dxa"/>
        <w:tblInd w:w="0" w:type="dxa"/>
        <w:tblLayout w:type="fixed"/>
        <w:tblCellMar>
          <w:top w:w="28" w:type="dxa"/>
          <w:left w:w="28" w:type="dxa"/>
          <w:bottom w:w="28" w:type="dxa"/>
          <w:right w:w="28" w:type="dxa"/>
        </w:tblCellMar>
      </w:tblPr>
      <w:tblGrid>
        <w:gridCol w:w="611"/>
        <w:gridCol w:w="3153"/>
        <w:gridCol w:w="729"/>
        <w:gridCol w:w="794"/>
        <w:gridCol w:w="653"/>
        <w:gridCol w:w="579"/>
        <w:gridCol w:w="635"/>
        <w:gridCol w:w="607"/>
        <w:gridCol w:w="771"/>
        <w:gridCol w:w="676"/>
        <w:gridCol w:w="402"/>
        <w:gridCol w:w="900"/>
        <w:gridCol w:w="1219"/>
        <w:gridCol w:w="859"/>
        <w:gridCol w:w="585"/>
        <w:gridCol w:w="853"/>
      </w:tblGrid>
      <w:tr>
        <w:tblPrEx>
          <w:tblLayout w:type="fixed"/>
          <w:tblCellMar>
            <w:top w:w="28" w:type="dxa"/>
            <w:left w:w="28" w:type="dxa"/>
            <w:bottom w:w="28" w:type="dxa"/>
            <w:right w:w="28" w:type="dxa"/>
          </w:tblCellMar>
        </w:tblPrEx>
        <w:trPr>
          <w:trHeight w:val="90" w:hRule="atLeast"/>
        </w:trPr>
        <w:tc>
          <w:tcPr>
            <w:tcW w:w="611" w:type="dxa"/>
            <w:vMerge w:val="restart"/>
            <w:tcBorders>
              <w:top w:val="single" w:color="auto" w:sz="8" w:space="0"/>
              <w:left w:val="single" w:color="auto" w:sz="8" w:space="0"/>
              <w:right w:val="single" w:color="auto" w:sz="4" w:space="0"/>
            </w:tcBorders>
            <w:vAlign w:val="center"/>
          </w:tcPr>
          <w:p>
            <w:pPr>
              <w:pStyle w:val="8"/>
              <w:spacing w:line="240" w:lineRule="atLeast"/>
              <w:jc w:val="center"/>
              <w:rPr>
                <w:rFonts w:ascii="Times New Roman" w:hAnsi="Times New Roman" w:cs="Times New Roman"/>
                <w:b/>
                <w:bCs/>
                <w:kern w:val="2"/>
                <w:sz w:val="18"/>
                <w:szCs w:val="18"/>
              </w:rPr>
            </w:pPr>
            <w:r>
              <w:rPr>
                <w:rFonts w:hint="eastAsia" w:ascii="Times New Roman" w:hAnsi="Times New Roman"/>
                <w:b/>
                <w:bCs/>
                <w:kern w:val="2"/>
                <w:sz w:val="18"/>
                <w:szCs w:val="18"/>
              </w:rPr>
              <w:t>序</w:t>
            </w:r>
          </w:p>
          <w:p>
            <w:pPr>
              <w:pStyle w:val="8"/>
              <w:spacing w:line="240" w:lineRule="atLeast"/>
              <w:jc w:val="center"/>
              <w:rPr>
                <w:rFonts w:ascii="Times New Roman" w:hAnsi="Times New Roman" w:cs="Times New Roman"/>
                <w:b/>
                <w:bCs/>
                <w:kern w:val="2"/>
                <w:sz w:val="18"/>
                <w:szCs w:val="18"/>
              </w:rPr>
            </w:pPr>
            <w:r>
              <w:rPr>
                <w:rFonts w:hint="eastAsia" w:ascii="Times New Roman" w:hAnsi="Times New Roman"/>
                <w:b/>
                <w:bCs/>
                <w:kern w:val="2"/>
                <w:sz w:val="18"/>
                <w:szCs w:val="18"/>
              </w:rPr>
              <w:t>号</w:t>
            </w:r>
          </w:p>
        </w:tc>
        <w:tc>
          <w:tcPr>
            <w:tcW w:w="3153" w:type="dxa"/>
            <w:vMerge w:val="restart"/>
            <w:tcBorders>
              <w:top w:val="single" w:color="auto" w:sz="8" w:space="0"/>
              <w:left w:val="single" w:color="auto" w:sz="8" w:space="0"/>
              <w:bottom w:val="single" w:color="auto" w:sz="4" w:space="0"/>
              <w:right w:val="single" w:color="auto" w:sz="4" w:space="0"/>
            </w:tcBorders>
            <w:vAlign w:val="center"/>
          </w:tcPr>
          <w:p>
            <w:pPr>
              <w:pStyle w:val="8"/>
              <w:spacing w:line="240" w:lineRule="atLeast"/>
              <w:ind w:firstLine="49"/>
              <w:jc w:val="center"/>
              <w:rPr>
                <w:rFonts w:ascii="Times New Roman" w:hAnsi="Times New Roman" w:cs="Times New Roman"/>
                <w:b/>
                <w:bCs/>
                <w:kern w:val="2"/>
                <w:sz w:val="18"/>
                <w:szCs w:val="18"/>
              </w:rPr>
            </w:pPr>
            <w:r>
              <w:rPr>
                <w:rFonts w:hint="eastAsia" w:ascii="Times New Roman" w:hAnsi="Times New Roman"/>
                <w:b/>
                <w:bCs/>
                <w:kern w:val="2"/>
                <w:sz w:val="18"/>
                <w:szCs w:val="18"/>
              </w:rPr>
              <w:t>课程名称</w:t>
            </w:r>
          </w:p>
        </w:tc>
        <w:tc>
          <w:tcPr>
            <w:tcW w:w="10262" w:type="dxa"/>
            <w:gridSpan w:val="14"/>
            <w:tcBorders>
              <w:top w:val="single" w:color="auto" w:sz="8" w:space="0"/>
              <w:left w:val="single" w:color="auto" w:sz="4" w:space="0"/>
              <w:bottom w:val="single" w:color="auto" w:sz="4" w:space="0"/>
              <w:right w:val="single" w:color="auto" w:sz="4" w:space="0"/>
            </w:tcBorders>
            <w:vAlign w:val="center"/>
          </w:tcPr>
          <w:p>
            <w:pPr>
              <w:pStyle w:val="8"/>
              <w:spacing w:line="240" w:lineRule="atLeast"/>
              <w:jc w:val="center"/>
              <w:rPr>
                <w:rFonts w:ascii="Times New Roman" w:hAnsi="Times New Roman" w:cs="Times New Roman"/>
                <w:b/>
                <w:bCs/>
                <w:kern w:val="2"/>
                <w:sz w:val="18"/>
                <w:szCs w:val="18"/>
              </w:rPr>
            </w:pPr>
            <w:r>
              <w:rPr>
                <w:rFonts w:hint="eastAsia" w:ascii="Times New Roman" w:hAnsi="Times New Roman"/>
                <w:b/>
                <w:bCs/>
                <w:kern w:val="2"/>
                <w:sz w:val="18"/>
                <w:szCs w:val="18"/>
              </w:rPr>
              <w:t>专业培养基本规格</w:t>
            </w:r>
          </w:p>
        </w:tc>
      </w:tr>
      <w:tr>
        <w:tblPrEx>
          <w:tblLayout w:type="fixed"/>
          <w:tblCellMar>
            <w:top w:w="28" w:type="dxa"/>
            <w:left w:w="28" w:type="dxa"/>
            <w:bottom w:w="28" w:type="dxa"/>
            <w:right w:w="28" w:type="dxa"/>
          </w:tblCellMar>
        </w:tblPrEx>
        <w:trPr>
          <w:trHeight w:val="285" w:hRule="atLeast"/>
        </w:trPr>
        <w:tc>
          <w:tcPr>
            <w:tcW w:w="611" w:type="dxa"/>
            <w:vMerge w:val="continue"/>
            <w:tcBorders>
              <w:left w:val="single" w:color="auto" w:sz="8" w:space="0"/>
              <w:right w:val="single" w:color="auto" w:sz="4" w:space="0"/>
            </w:tcBorders>
            <w:vAlign w:val="center"/>
          </w:tcPr>
          <w:p>
            <w:pPr>
              <w:widowControl/>
              <w:spacing w:line="240" w:lineRule="atLeast"/>
              <w:jc w:val="center"/>
              <w:rPr>
                <w:rFonts w:cs="Times New Roman"/>
                <w:b/>
                <w:bCs/>
                <w:sz w:val="18"/>
                <w:szCs w:val="18"/>
              </w:rPr>
            </w:pPr>
          </w:p>
        </w:tc>
        <w:tc>
          <w:tcPr>
            <w:tcW w:w="3153"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240" w:lineRule="atLeast"/>
              <w:jc w:val="center"/>
              <w:rPr>
                <w:rFonts w:cs="Times New Roman"/>
                <w:b/>
                <w:bCs/>
                <w:sz w:val="18"/>
                <w:szCs w:val="18"/>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pStyle w:val="8"/>
              <w:spacing w:line="240" w:lineRule="atLeast"/>
              <w:jc w:val="center"/>
              <w:rPr>
                <w:rFonts w:ascii="Times New Roman" w:hAnsi="Times New Roman" w:cs="Times New Roman"/>
                <w:b/>
                <w:bCs/>
                <w:kern w:val="2"/>
                <w:sz w:val="18"/>
                <w:szCs w:val="18"/>
              </w:rPr>
            </w:pPr>
            <w:r>
              <w:rPr>
                <w:rFonts w:hint="eastAsia" w:ascii="Times New Roman" w:hAnsi="Times New Roman"/>
                <w:b/>
                <w:bCs/>
                <w:kern w:val="2"/>
                <w:sz w:val="18"/>
                <w:szCs w:val="18"/>
              </w:rPr>
              <w:t>知识</w:t>
            </w:r>
          </w:p>
        </w:tc>
        <w:tc>
          <w:tcPr>
            <w:tcW w:w="3670" w:type="dxa"/>
            <w:gridSpan w:val="6"/>
            <w:tcBorders>
              <w:top w:val="single" w:color="auto" w:sz="4" w:space="0"/>
              <w:left w:val="single" w:color="auto" w:sz="4" w:space="0"/>
              <w:bottom w:val="single" w:color="auto" w:sz="4" w:space="0"/>
              <w:right w:val="single" w:color="auto" w:sz="4" w:space="0"/>
            </w:tcBorders>
            <w:vAlign w:val="center"/>
          </w:tcPr>
          <w:p>
            <w:pPr>
              <w:pStyle w:val="8"/>
              <w:spacing w:line="240" w:lineRule="atLeast"/>
              <w:jc w:val="center"/>
              <w:rPr>
                <w:rFonts w:ascii="Times New Roman" w:hAnsi="Times New Roman" w:cs="Times New Roman"/>
                <w:b/>
                <w:bCs/>
                <w:kern w:val="2"/>
                <w:sz w:val="18"/>
                <w:szCs w:val="18"/>
              </w:rPr>
            </w:pPr>
            <w:r>
              <w:rPr>
                <w:rFonts w:hint="eastAsia" w:ascii="Times New Roman" w:hAnsi="Times New Roman"/>
                <w:b/>
                <w:bCs/>
                <w:kern w:val="2"/>
                <w:sz w:val="18"/>
                <w:szCs w:val="18"/>
              </w:rPr>
              <w:t>能力</w:t>
            </w:r>
          </w:p>
        </w:tc>
        <w:tc>
          <w:tcPr>
            <w:tcW w:w="4416" w:type="dxa"/>
            <w:gridSpan w:val="5"/>
            <w:tcBorders>
              <w:top w:val="single" w:color="auto" w:sz="4" w:space="0"/>
              <w:left w:val="single" w:color="auto" w:sz="4" w:space="0"/>
              <w:bottom w:val="single" w:color="auto" w:sz="4" w:space="0"/>
              <w:right w:val="single" w:color="auto" w:sz="4" w:space="0"/>
            </w:tcBorders>
            <w:vAlign w:val="center"/>
          </w:tcPr>
          <w:p>
            <w:pPr>
              <w:pStyle w:val="8"/>
              <w:spacing w:line="240" w:lineRule="atLeast"/>
              <w:jc w:val="center"/>
              <w:rPr>
                <w:rFonts w:ascii="Times New Roman" w:hAnsi="Times New Roman" w:cs="Times New Roman"/>
                <w:b/>
                <w:bCs/>
                <w:kern w:val="2"/>
                <w:sz w:val="18"/>
                <w:szCs w:val="18"/>
              </w:rPr>
            </w:pPr>
            <w:r>
              <w:rPr>
                <w:rFonts w:hint="eastAsia" w:ascii="Times New Roman" w:hAnsi="Times New Roman"/>
                <w:b/>
                <w:bCs/>
                <w:kern w:val="2"/>
                <w:sz w:val="18"/>
                <w:szCs w:val="18"/>
              </w:rPr>
              <w:t>素质</w:t>
            </w:r>
          </w:p>
        </w:tc>
      </w:tr>
      <w:tr>
        <w:tblPrEx>
          <w:tblLayout w:type="fixed"/>
          <w:tblCellMar>
            <w:top w:w="28" w:type="dxa"/>
            <w:left w:w="28" w:type="dxa"/>
            <w:bottom w:w="28" w:type="dxa"/>
            <w:right w:w="28" w:type="dxa"/>
          </w:tblCellMar>
        </w:tblPrEx>
        <w:trPr>
          <w:trHeight w:val="4191" w:hRule="atLeast"/>
        </w:trPr>
        <w:tc>
          <w:tcPr>
            <w:tcW w:w="611" w:type="dxa"/>
            <w:vMerge w:val="continue"/>
            <w:tcBorders>
              <w:left w:val="single" w:color="auto" w:sz="8" w:space="0"/>
              <w:bottom w:val="single" w:color="auto" w:sz="4" w:space="0"/>
              <w:right w:val="single" w:color="auto" w:sz="4" w:space="0"/>
            </w:tcBorders>
            <w:vAlign w:val="center"/>
          </w:tcPr>
          <w:p>
            <w:pPr>
              <w:widowControl/>
              <w:spacing w:line="240" w:lineRule="atLeast"/>
              <w:jc w:val="center"/>
              <w:rPr>
                <w:rFonts w:cs="Times New Roman"/>
                <w:b/>
                <w:bCs/>
                <w:sz w:val="18"/>
                <w:szCs w:val="18"/>
              </w:rPr>
            </w:pPr>
          </w:p>
        </w:tc>
        <w:tc>
          <w:tcPr>
            <w:tcW w:w="3153"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240" w:lineRule="atLeast"/>
              <w:jc w:val="center"/>
              <w:rPr>
                <w:rFonts w:cs="Times New Roman"/>
                <w:b/>
                <w:bCs/>
                <w:sz w:val="18"/>
                <w:szCs w:val="18"/>
              </w:rPr>
            </w:pPr>
          </w:p>
        </w:tc>
        <w:tc>
          <w:tcPr>
            <w:tcW w:w="729" w:type="dxa"/>
            <w:tcBorders>
              <w:top w:val="single" w:color="auto" w:sz="4" w:space="0"/>
              <w:left w:val="single" w:color="auto" w:sz="4" w:space="0"/>
              <w:bottom w:val="single" w:color="auto" w:sz="4" w:space="0"/>
              <w:right w:val="single" w:color="auto" w:sz="4" w:space="0"/>
            </w:tcBorders>
            <w:textDirection w:val="tbRlV"/>
            <w:vAlign w:val="center"/>
          </w:tcPr>
          <w:p>
            <w:pPr>
              <w:pStyle w:val="8"/>
              <w:spacing w:beforeAutospacing="0" w:afterAutospacing="0" w:line="240" w:lineRule="atLeast"/>
              <w:ind w:left="113" w:right="113"/>
              <w:jc w:val="center"/>
              <w:rPr>
                <w:rFonts w:cs="Times New Roman"/>
                <w:b/>
                <w:bCs/>
                <w:spacing w:val="-3"/>
                <w:kern w:val="2"/>
                <w:sz w:val="18"/>
                <w:szCs w:val="18"/>
              </w:rPr>
            </w:pPr>
            <w:r>
              <w:rPr>
                <w:rFonts w:hint="eastAsia"/>
                <w:b/>
                <w:bCs/>
                <w:sz w:val="18"/>
                <w:szCs w:val="18"/>
              </w:rPr>
              <w:t>系统掌握本专业必备的基础理论、基本知识，掌握公安技术相关学科的基础知识，精通本专业相关的公安业务知识。</w:t>
            </w:r>
          </w:p>
        </w:tc>
        <w:tc>
          <w:tcPr>
            <w:tcW w:w="794" w:type="dxa"/>
            <w:tcBorders>
              <w:top w:val="single" w:color="auto" w:sz="4" w:space="0"/>
              <w:left w:val="single" w:color="auto" w:sz="4" w:space="0"/>
              <w:bottom w:val="single" w:color="auto" w:sz="4" w:space="0"/>
              <w:right w:val="single" w:color="auto" w:sz="4" w:space="0"/>
            </w:tcBorders>
            <w:textDirection w:val="tbRlV"/>
            <w:vAlign w:val="center"/>
          </w:tcPr>
          <w:p>
            <w:pPr>
              <w:pStyle w:val="8"/>
              <w:spacing w:beforeAutospacing="0" w:afterAutospacing="0" w:line="240" w:lineRule="atLeast"/>
              <w:ind w:left="113" w:right="113"/>
              <w:jc w:val="center"/>
              <w:rPr>
                <w:rFonts w:cs="Times New Roman"/>
                <w:b/>
                <w:bCs/>
                <w:spacing w:val="-3"/>
                <w:kern w:val="2"/>
                <w:sz w:val="18"/>
                <w:szCs w:val="18"/>
              </w:rPr>
            </w:pPr>
            <w:r>
              <w:rPr>
                <w:rFonts w:hint="eastAsia"/>
                <w:b/>
                <w:bCs/>
                <w:sz w:val="18"/>
                <w:szCs w:val="18"/>
              </w:rPr>
              <w:t>掌握本专业领域的相关政策法律、技术标准和行业规范，熟悉公安工作的发展历史和基本情况，了解本领域的理论前沿。</w:t>
            </w:r>
          </w:p>
        </w:tc>
        <w:tc>
          <w:tcPr>
            <w:tcW w:w="653"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tLeast"/>
              <w:ind w:left="113" w:right="113"/>
              <w:jc w:val="center"/>
              <w:rPr>
                <w:rFonts w:cs="Times New Roman"/>
                <w:b/>
                <w:bCs/>
                <w:spacing w:val="-3"/>
                <w:sz w:val="18"/>
                <w:szCs w:val="18"/>
              </w:rPr>
            </w:pPr>
            <w:r>
              <w:rPr>
                <w:rFonts w:hint="eastAsia"/>
                <w:b/>
                <w:bCs/>
                <w:sz w:val="18"/>
                <w:szCs w:val="18"/>
              </w:rPr>
              <w:t>具备自然科学基础知识、熟悉相关人文社会科学常识，具有合理的知识结构。</w:t>
            </w:r>
          </w:p>
        </w:tc>
        <w:tc>
          <w:tcPr>
            <w:tcW w:w="57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tLeast"/>
              <w:ind w:left="113" w:right="113"/>
              <w:jc w:val="center"/>
              <w:rPr>
                <w:rFonts w:cs="Times New Roman"/>
                <w:b/>
                <w:bCs/>
                <w:spacing w:val="-3"/>
                <w:sz w:val="18"/>
                <w:szCs w:val="18"/>
              </w:rPr>
            </w:pPr>
            <w:r>
              <w:rPr>
                <w:rFonts w:hint="eastAsia"/>
                <w:b/>
                <w:bCs/>
                <w:sz w:val="18"/>
                <w:szCs w:val="18"/>
              </w:rPr>
              <w:t>具有运用本专业理论、技术及方法，分析和处理相关公安业务、解决实际问题的专业能力。</w:t>
            </w:r>
          </w:p>
        </w:tc>
        <w:tc>
          <w:tcPr>
            <w:tcW w:w="635"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tLeast"/>
              <w:ind w:left="113" w:right="113"/>
              <w:jc w:val="center"/>
              <w:rPr>
                <w:rFonts w:cs="Times New Roman"/>
                <w:b/>
                <w:bCs/>
                <w:spacing w:val="-3"/>
                <w:sz w:val="18"/>
                <w:szCs w:val="18"/>
              </w:rPr>
            </w:pPr>
            <w:r>
              <w:rPr>
                <w:rFonts w:hint="eastAsia"/>
                <w:b/>
                <w:bCs/>
                <w:sz w:val="18"/>
                <w:szCs w:val="18"/>
              </w:rPr>
              <w:t>具备一定的公安实战技能，掌握人身防护、应急救护基本技能，能够依法规范使用武器警械。</w:t>
            </w:r>
          </w:p>
        </w:tc>
        <w:tc>
          <w:tcPr>
            <w:tcW w:w="607"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tLeast"/>
              <w:ind w:left="113" w:right="113"/>
              <w:jc w:val="center"/>
              <w:rPr>
                <w:rFonts w:cs="Times New Roman"/>
                <w:b/>
                <w:bCs/>
                <w:spacing w:val="-3"/>
                <w:sz w:val="18"/>
                <w:szCs w:val="18"/>
              </w:rPr>
            </w:pPr>
            <w:r>
              <w:rPr>
                <w:rFonts w:hint="eastAsia"/>
                <w:b/>
                <w:bCs/>
                <w:sz w:val="18"/>
                <w:szCs w:val="18"/>
              </w:rPr>
              <w:t>具有在本专业领域进行相关技术的研发、应用、管理和服务等能力。</w:t>
            </w:r>
          </w:p>
        </w:tc>
        <w:tc>
          <w:tcPr>
            <w:tcW w:w="771" w:type="dxa"/>
            <w:tcBorders>
              <w:top w:val="single" w:color="auto" w:sz="4" w:space="0"/>
              <w:left w:val="single" w:color="auto" w:sz="4" w:space="0"/>
              <w:bottom w:val="single" w:color="auto" w:sz="4" w:space="0"/>
              <w:right w:val="single" w:color="auto" w:sz="4" w:space="0"/>
            </w:tcBorders>
            <w:textDirection w:val="tbRlV"/>
            <w:vAlign w:val="center"/>
          </w:tcPr>
          <w:p>
            <w:pPr>
              <w:pStyle w:val="8"/>
              <w:spacing w:beforeAutospacing="0" w:afterAutospacing="0" w:line="240" w:lineRule="atLeast"/>
              <w:ind w:left="113" w:right="113"/>
              <w:jc w:val="center"/>
              <w:rPr>
                <w:rFonts w:cs="Times New Roman"/>
                <w:b/>
                <w:bCs/>
                <w:spacing w:val="-3"/>
                <w:kern w:val="2"/>
                <w:sz w:val="18"/>
                <w:szCs w:val="18"/>
              </w:rPr>
            </w:pPr>
            <w:r>
              <w:rPr>
                <w:rFonts w:hint="eastAsia"/>
                <w:b/>
                <w:bCs/>
                <w:sz w:val="18"/>
                <w:szCs w:val="18"/>
              </w:rPr>
              <w:t>具有信息技术应用能力，掌握文献检索与信息处理的基本方法，能够有效应用情报信息、能够熟练进行网上办公办案。</w:t>
            </w:r>
          </w:p>
        </w:tc>
        <w:tc>
          <w:tcPr>
            <w:tcW w:w="676" w:type="dxa"/>
            <w:tcBorders>
              <w:top w:val="single" w:color="auto" w:sz="4" w:space="0"/>
              <w:left w:val="single" w:color="auto" w:sz="4" w:space="0"/>
              <w:bottom w:val="single" w:color="auto" w:sz="4" w:space="0"/>
              <w:right w:val="single" w:color="auto" w:sz="4" w:space="0"/>
            </w:tcBorders>
            <w:textDirection w:val="tbRlV"/>
            <w:vAlign w:val="center"/>
          </w:tcPr>
          <w:p>
            <w:pPr>
              <w:pStyle w:val="8"/>
              <w:spacing w:beforeAutospacing="0" w:afterAutospacing="0" w:line="240" w:lineRule="atLeast"/>
              <w:ind w:left="113" w:right="113"/>
              <w:jc w:val="center"/>
              <w:rPr>
                <w:rFonts w:cs="Times New Roman"/>
                <w:b/>
                <w:bCs/>
                <w:spacing w:val="-3"/>
                <w:kern w:val="2"/>
                <w:sz w:val="18"/>
                <w:szCs w:val="18"/>
              </w:rPr>
            </w:pPr>
            <w:r>
              <w:rPr>
                <w:rFonts w:hint="eastAsia"/>
                <w:b/>
                <w:bCs/>
                <w:sz w:val="18"/>
                <w:szCs w:val="18"/>
              </w:rPr>
              <w:t>具有较好的语言表达及公文写作能力，具有一定的组织管理、沟通协调、调查研究和终身学习能力。</w:t>
            </w:r>
          </w:p>
        </w:tc>
        <w:tc>
          <w:tcPr>
            <w:tcW w:w="402"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tLeast"/>
              <w:ind w:left="113" w:right="113"/>
              <w:jc w:val="center"/>
              <w:rPr>
                <w:rFonts w:cs="Times New Roman"/>
                <w:b/>
                <w:bCs/>
                <w:spacing w:val="-3"/>
                <w:sz w:val="18"/>
                <w:szCs w:val="18"/>
              </w:rPr>
            </w:pPr>
            <w:r>
              <w:rPr>
                <w:rFonts w:hint="eastAsia"/>
                <w:b/>
                <w:bCs/>
                <w:sz w:val="18"/>
                <w:szCs w:val="18"/>
              </w:rPr>
              <w:t>具有运用</w:t>
            </w:r>
            <w:r>
              <w:rPr>
                <w:b/>
                <w:bCs/>
                <w:sz w:val="18"/>
                <w:szCs w:val="18"/>
              </w:rPr>
              <w:t>1</w:t>
            </w:r>
            <w:r>
              <w:rPr>
                <w:rFonts w:hint="eastAsia"/>
                <w:b/>
                <w:bCs/>
                <w:sz w:val="18"/>
                <w:szCs w:val="18"/>
              </w:rPr>
              <w:t>门外语进行日常交流、阅读和应用能力</w:t>
            </w:r>
          </w:p>
        </w:tc>
        <w:tc>
          <w:tcPr>
            <w:tcW w:w="900" w:type="dxa"/>
            <w:tcBorders>
              <w:top w:val="single" w:color="auto" w:sz="4" w:space="0"/>
              <w:left w:val="single" w:color="auto" w:sz="4" w:space="0"/>
              <w:bottom w:val="single" w:color="auto" w:sz="4" w:space="0"/>
              <w:right w:val="single" w:color="auto" w:sz="4" w:space="0"/>
            </w:tcBorders>
            <w:textDirection w:val="tbRlV"/>
            <w:vAlign w:val="center"/>
          </w:tcPr>
          <w:p>
            <w:pPr>
              <w:pStyle w:val="8"/>
              <w:spacing w:beforeAutospacing="0" w:afterAutospacing="0" w:line="240" w:lineRule="atLeast"/>
              <w:ind w:left="113" w:right="113"/>
              <w:jc w:val="center"/>
              <w:rPr>
                <w:rFonts w:cs="Times New Roman"/>
                <w:b/>
                <w:bCs/>
                <w:spacing w:val="-3"/>
                <w:kern w:val="2"/>
                <w:sz w:val="18"/>
                <w:szCs w:val="18"/>
              </w:rPr>
            </w:pPr>
            <w:r>
              <w:rPr>
                <w:rFonts w:hint="eastAsia"/>
                <w:b/>
                <w:bCs/>
                <w:sz w:val="18"/>
                <w:szCs w:val="18"/>
              </w:rPr>
              <w:t>忠于中国共产党、忠于国家、忠于人民、忠于法律。牢固树立政治意识、大局意识、核心意识、看齐意识，具有政治敏锐性和政治鉴别力，政治立场坚定。</w:t>
            </w:r>
          </w:p>
        </w:tc>
        <w:tc>
          <w:tcPr>
            <w:tcW w:w="121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tLeast"/>
              <w:ind w:left="113" w:right="113"/>
              <w:jc w:val="center"/>
              <w:rPr>
                <w:rFonts w:cs="Times New Roman"/>
                <w:b/>
                <w:bCs/>
                <w:spacing w:val="-3"/>
                <w:sz w:val="18"/>
                <w:szCs w:val="18"/>
              </w:rPr>
            </w:pPr>
            <w:r>
              <w:rPr>
                <w:rFonts w:hint="eastAsia"/>
                <w:b/>
                <w:bCs/>
                <w:sz w:val="18"/>
                <w:szCs w:val="18"/>
              </w:rPr>
              <w:t>热爱公安事业树立正确的世界观、人生观、价值观，自觉践行社会主义核心价值观和人民警察核心价值观，熟悉党和国家的路线、方针、政策，严格执行政法、公安工作的方针和政策，法治意识、服务意识、群众意识强。</w:t>
            </w:r>
          </w:p>
        </w:tc>
        <w:tc>
          <w:tcPr>
            <w:tcW w:w="859"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tLeast"/>
              <w:ind w:left="113" w:right="113"/>
              <w:jc w:val="center"/>
              <w:rPr>
                <w:rFonts w:cs="Times New Roman"/>
                <w:b/>
                <w:bCs/>
                <w:spacing w:val="-3"/>
                <w:sz w:val="18"/>
                <w:szCs w:val="18"/>
              </w:rPr>
            </w:pPr>
            <w:r>
              <w:rPr>
                <w:rFonts w:hint="eastAsia"/>
                <w:b/>
                <w:bCs/>
                <w:sz w:val="18"/>
                <w:szCs w:val="18"/>
              </w:rPr>
              <w:t>具有令行禁止、英勇顽强、团结协作、无私奉献的警察职业精神，具有适应公安工作要求的专业素质和实战素质，保密意识强。</w:t>
            </w:r>
          </w:p>
        </w:tc>
        <w:tc>
          <w:tcPr>
            <w:tcW w:w="585"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tLeast"/>
              <w:ind w:left="113" w:right="113"/>
              <w:jc w:val="center"/>
              <w:rPr>
                <w:rFonts w:cs="Times New Roman"/>
                <w:b/>
                <w:bCs/>
                <w:spacing w:val="-3"/>
                <w:sz w:val="18"/>
                <w:szCs w:val="18"/>
              </w:rPr>
            </w:pPr>
            <w:r>
              <w:rPr>
                <w:rFonts w:hint="eastAsia"/>
                <w:b/>
                <w:bCs/>
                <w:sz w:val="18"/>
                <w:szCs w:val="18"/>
              </w:rPr>
              <w:t>具有科学人文素养、创新精神和国际视野，掌握科学技术思维方法。</w:t>
            </w:r>
          </w:p>
        </w:tc>
        <w:tc>
          <w:tcPr>
            <w:tcW w:w="853"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atLeast"/>
              <w:ind w:left="113" w:right="113"/>
              <w:jc w:val="center"/>
              <w:rPr>
                <w:rFonts w:cs="Times New Roman"/>
                <w:b/>
                <w:bCs/>
                <w:spacing w:val="-3"/>
                <w:sz w:val="18"/>
                <w:szCs w:val="18"/>
              </w:rPr>
            </w:pPr>
            <w:r>
              <w:rPr>
                <w:rFonts w:hint="eastAsia"/>
                <w:b/>
                <w:bCs/>
                <w:sz w:val="18"/>
                <w:szCs w:val="18"/>
              </w:rPr>
              <w:t>具有适应公安实战工作需要的强健体魄和健康心理，达到公安机关录用人民警察体能测评等有关要求。</w:t>
            </w:r>
          </w:p>
        </w:tc>
      </w:tr>
      <w:tr>
        <w:tblPrEx>
          <w:tblLayout w:type="fixed"/>
          <w:tblCellMar>
            <w:top w:w="28" w:type="dxa"/>
            <w:left w:w="28" w:type="dxa"/>
            <w:bottom w:w="28" w:type="dxa"/>
            <w:right w:w="28" w:type="dxa"/>
          </w:tblCellMar>
        </w:tblPrEx>
        <w:trPr>
          <w:trHeight w:val="62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1</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b/>
                <w:bCs/>
              </w:rPr>
            </w:pPr>
            <w:r>
              <w:rPr>
                <w:rFonts w:hint="eastAsia"/>
              </w:rPr>
              <w:t>马克思主义基本原理概论</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Times New Roman" w:hAnsi="Times New Roman" w:cs="Times New Roman"/>
                <w:kern w:val="2"/>
                <w:sz w:val="21"/>
                <w:szCs w:val="21"/>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Times New Roman" w:hAnsi="Times New Roman" w:cs="Times New Roman"/>
                <w:kern w:val="2"/>
                <w:sz w:val="21"/>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Times New Roman" w:hAnsi="Times New Roman" w:cs="Times New Roman"/>
                <w:kern w:val="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121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85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58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r>
      <w:tr>
        <w:tblPrEx>
          <w:tblLayout w:type="fixed"/>
          <w:tblCellMar>
            <w:top w:w="28" w:type="dxa"/>
            <w:left w:w="28" w:type="dxa"/>
            <w:bottom w:w="28" w:type="dxa"/>
            <w:right w:w="28" w:type="dxa"/>
          </w:tblCellMar>
        </w:tblPrEx>
        <w:trPr>
          <w:trHeight w:val="864"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2</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b/>
                <w:bCs/>
              </w:rPr>
            </w:pPr>
            <w:r>
              <w:rPr>
                <w:rFonts w:hint="eastAsia"/>
              </w:rPr>
              <w:t>毛泽东思想和中国特色社会主义理论体系概论</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Times New Roman" w:hAnsi="Times New Roman" w:cs="Times New Roman"/>
                <w:kern w:val="2"/>
                <w:sz w:val="21"/>
                <w:szCs w:val="21"/>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Times New Roman" w:hAnsi="Times New Roman" w:cs="Times New Roman"/>
                <w:kern w:val="2"/>
                <w:sz w:val="21"/>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Times New Roman" w:hAnsi="Times New Roman" w:cs="Times New Roman"/>
                <w:kern w:val="2"/>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121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85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58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r>
      <w:tr>
        <w:tblPrEx>
          <w:tblLayout w:type="fixed"/>
          <w:tblCellMar>
            <w:top w:w="28" w:type="dxa"/>
            <w:left w:w="28" w:type="dxa"/>
            <w:bottom w:w="28" w:type="dxa"/>
            <w:right w:w="28" w:type="dxa"/>
          </w:tblCellMar>
        </w:tblPrEx>
        <w:trPr>
          <w:trHeight w:val="623"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3</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b/>
                <w:bCs/>
              </w:rPr>
            </w:pPr>
            <w:r>
              <w:rPr>
                <w:rFonts w:hint="eastAsia"/>
              </w:rPr>
              <w:t>中国近现代史纲要</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121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762"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4</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b/>
                <w:bCs/>
              </w:rPr>
            </w:pPr>
            <w:r>
              <w:rPr>
                <w:rFonts w:hint="eastAsia"/>
              </w:rPr>
              <w:t>思想道德修养与法律基础</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121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5</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b/>
                <w:bCs/>
              </w:rPr>
            </w:pPr>
            <w:r>
              <w:rPr>
                <w:rFonts w:hint="eastAsia"/>
              </w:rPr>
              <w:t>形势与政策</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607"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lang w:val="en-US"/>
              </w:rPr>
            </w:pPr>
            <w:r>
              <w:rPr>
                <w:rFonts w:hint="eastAsia" w:ascii="Times New Roman" w:hAnsi="Times New Roman"/>
                <w:kern w:val="2"/>
                <w:sz w:val="21"/>
                <w:szCs w:val="21"/>
              </w:rPr>
              <w:t>●</w:t>
            </w: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121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6</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rPr>
                <w:rFonts w:hint="eastAsia"/>
              </w:rPr>
              <w:t>普通物理</w:t>
            </w:r>
            <w:r>
              <w:t>(</w:t>
            </w:r>
            <w:r>
              <w:rPr>
                <w:rFonts w:hint="eastAsia"/>
              </w:rPr>
              <w:t>一</w:t>
            </w:r>
            <w:r>
              <w:t>)</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lang w:val="en-US"/>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3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p>
        </w:tc>
        <w:tc>
          <w:tcPr>
            <w:tcW w:w="607"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lang w:val="en-US"/>
              </w:rPr>
            </w:pPr>
            <w:r>
              <w:rPr>
                <w:rFonts w:hint="eastAsia" w:ascii="Times New Roman" w:hAnsi="Times New Roman"/>
                <w:kern w:val="2"/>
                <w:sz w:val="21"/>
                <w:szCs w:val="21"/>
              </w:rPr>
              <w:t>●</w:t>
            </w: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ind w:firstLine="431" w:firstLineChars="196"/>
              <w:jc w:val="center"/>
              <w:rPr>
                <w:rFonts w:ascii="仿宋_GB2312" w:eastAsia="仿宋_GB2312" w:cs="Times New Roman"/>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7</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普通化学</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lang w:val="en-US"/>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3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p>
        </w:tc>
        <w:tc>
          <w:tcPr>
            <w:tcW w:w="607"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lang w:val="en-US"/>
              </w:rPr>
            </w:pPr>
            <w:r>
              <w:rPr>
                <w:rFonts w:hint="eastAsia" w:ascii="Times New Roman" w:hAnsi="Times New Roman"/>
                <w:kern w:val="2"/>
                <w:sz w:val="21"/>
                <w:szCs w:val="21"/>
              </w:rPr>
              <w:t>●</w:t>
            </w: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ind w:firstLine="431" w:firstLineChars="196"/>
              <w:jc w:val="center"/>
              <w:rPr>
                <w:rFonts w:ascii="仿宋_GB2312" w:eastAsia="仿宋_GB2312" w:cs="Times New Roman"/>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8</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高等数学</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3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ascii="Times New Roman" w:hAnsi="Times New Roman"/>
                <w:kern w:val="2"/>
                <w:sz w:val="21"/>
                <w:szCs w:val="21"/>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82"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9</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大学语文</w:t>
            </w:r>
          </w:p>
        </w:tc>
        <w:tc>
          <w:tcPr>
            <w:tcW w:w="72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90"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10</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大学英语（一）</w:t>
            </w:r>
          </w:p>
        </w:tc>
        <w:tc>
          <w:tcPr>
            <w:tcW w:w="72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ind w:firstLine="431" w:firstLineChars="196"/>
              <w:jc w:val="center"/>
              <w:rPr>
                <w:rFonts w:ascii="仿宋_GB2312" w:eastAsia="仿宋_GB2312" w:cs="Times New Roman"/>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90"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11</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大学英语（二）</w:t>
            </w:r>
          </w:p>
        </w:tc>
        <w:tc>
          <w:tcPr>
            <w:tcW w:w="72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ind w:firstLine="431" w:firstLineChars="196"/>
              <w:jc w:val="center"/>
              <w:rPr>
                <w:rFonts w:ascii="仿宋_GB2312" w:eastAsia="仿宋_GB2312" w:cs="Times New Roman"/>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580"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12</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大学英语（三）</w:t>
            </w:r>
          </w:p>
        </w:tc>
        <w:tc>
          <w:tcPr>
            <w:tcW w:w="72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ind w:firstLine="431" w:firstLineChars="196"/>
              <w:jc w:val="center"/>
              <w:rPr>
                <w:rFonts w:ascii="仿宋_GB2312" w:eastAsia="仿宋_GB2312" w:cs="Times New Roman"/>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69"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13</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rPr>
                <w:rFonts w:hint="eastAsia"/>
              </w:rPr>
              <w:t>逻辑学</w:t>
            </w:r>
            <w:r>
              <w:t>*</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14</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军事理论</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ascii="Times New Roman" w:hAnsi="Times New Roman"/>
                <w:kern w:val="2"/>
                <w:sz w:val="21"/>
                <w:szCs w:val="21"/>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15</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大学生职业发展与就业指导</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ind w:firstLine="220" w:firstLineChars="100"/>
              <w:jc w:val="center"/>
              <w:rPr>
                <w:rFonts w:ascii="仿宋_GB2312" w:eastAsia="仿宋_GB2312" w:cs="Times New Roman"/>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ascii="Times New Roman" w:hAnsi="Times New Roman"/>
                <w:kern w:val="2"/>
                <w:sz w:val="21"/>
                <w:szCs w:val="21"/>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16</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大学生心理健康教育</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ind w:firstLine="220" w:firstLineChars="100"/>
              <w:jc w:val="center"/>
              <w:rPr>
                <w:rFonts w:ascii="仿宋_GB2312" w:eastAsia="仿宋_GB2312" w:cs="Times New Roman"/>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ascii="Times New Roman" w:hAnsi="Times New Roman"/>
                <w:kern w:val="2"/>
                <w:sz w:val="21"/>
                <w:szCs w:val="21"/>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17</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大学生创新创业教育</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ascii="Times New Roman" w:hAnsi="Times New Roman"/>
                <w:kern w:val="2"/>
                <w:sz w:val="21"/>
                <w:szCs w:val="21"/>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ascii="Times New Roman" w:hAnsi="Times New Roman"/>
                <w:kern w:val="2"/>
                <w:sz w:val="21"/>
                <w:szCs w:val="21"/>
              </w:rPr>
              <w:t>●</w:t>
            </w:r>
          </w:p>
        </w:tc>
      </w:tr>
      <w:tr>
        <w:tblPrEx>
          <w:tblLayout w:type="fixed"/>
          <w:tblCellMar>
            <w:top w:w="28" w:type="dxa"/>
            <w:left w:w="28" w:type="dxa"/>
            <w:bottom w:w="28" w:type="dxa"/>
            <w:right w:w="28" w:type="dxa"/>
          </w:tblCellMar>
        </w:tblPrEx>
        <w:trPr>
          <w:trHeight w:val="502"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18</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宪法学</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19</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刑法学</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20</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刑事诉讼法学</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21</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民法学</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3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22</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证据法学</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513"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23</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公安学基础</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24</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侦查学（</w:t>
            </w:r>
            <w:r>
              <w:rPr>
                <w:rFonts w:hint="eastAsia"/>
                <w:lang w:val="en-US"/>
              </w:rPr>
              <w:t>含食品药品环境犯罪侦查</w:t>
            </w:r>
            <w:r>
              <w:rPr>
                <w:rFonts w:hint="eastAsia"/>
              </w:rPr>
              <w:t>）</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lang w:val="en-US"/>
              </w:rPr>
            </w:pPr>
            <w:r>
              <w:rPr>
                <w:lang w:val="en-US"/>
              </w:rPr>
              <w:t>25</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治安学</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lang w:val="en-US"/>
              </w:rPr>
            </w:pPr>
            <w:r>
              <w:rPr>
                <w:lang w:val="en-US"/>
              </w:rPr>
              <w:t>26</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公安群众工作</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27</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犯罪心理学</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28</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公文写作</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29</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司法文书制作</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30</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警察体育（一般身体素质与专项身体素质）</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lang w:val="en-US"/>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31</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lang w:val="en-US"/>
              </w:rPr>
            </w:pPr>
            <w:r>
              <w:rPr>
                <w:rFonts w:hint="eastAsia"/>
              </w:rPr>
              <w:t>警察体育</w:t>
            </w:r>
            <w:r>
              <w:rPr>
                <w:rFonts w:hint="eastAsia"/>
                <w:lang w:val="en-US"/>
              </w:rPr>
              <w:t>（</w:t>
            </w:r>
            <w:r>
              <w:rPr>
                <w:rFonts w:hint="eastAsia"/>
              </w:rPr>
              <w:t>徒手格斗</w:t>
            </w:r>
            <w:r>
              <w:rPr>
                <w:rFonts w:hint="eastAsia"/>
                <w:lang w:val="en-US"/>
              </w:rPr>
              <w:t>）</w:t>
            </w:r>
          </w:p>
        </w:tc>
        <w:tc>
          <w:tcPr>
            <w:tcW w:w="72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32</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警察防卫控制</w:t>
            </w:r>
          </w:p>
        </w:tc>
        <w:tc>
          <w:tcPr>
            <w:tcW w:w="72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33</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武器警械使用</w:t>
            </w:r>
          </w:p>
        </w:tc>
        <w:tc>
          <w:tcPr>
            <w:tcW w:w="72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34</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警务战术</w:t>
            </w:r>
          </w:p>
        </w:tc>
        <w:tc>
          <w:tcPr>
            <w:tcW w:w="72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35</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现场急救</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36</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机动车驾驶</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37</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制图基础</w:t>
            </w:r>
          </w:p>
        </w:tc>
        <w:tc>
          <w:tcPr>
            <w:tcW w:w="72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lang w:val="en-US"/>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38</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模型与算法基础</w:t>
            </w:r>
          </w:p>
        </w:tc>
        <w:tc>
          <w:tcPr>
            <w:tcW w:w="72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79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b/>
                <w:bCs/>
                <w:spacing w:val="-3"/>
                <w:kern w:val="2"/>
                <w:sz w:val="21"/>
                <w:szCs w:val="21"/>
              </w:rPr>
            </w:pPr>
            <w:r>
              <w:rPr>
                <w:rFonts w:hint="eastAsia" w:ascii="Times New Roman" w:hAnsi="Times New Roman"/>
                <w:kern w:val="2"/>
                <w:sz w:val="21"/>
                <w:szCs w:val="21"/>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92"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39</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rPr>
              <w:t>公安信息化应用</w:t>
            </w:r>
          </w:p>
        </w:tc>
        <w:tc>
          <w:tcPr>
            <w:tcW w:w="72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79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40</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rPr>
            </w:pPr>
            <w:r>
              <w:rPr>
                <w:rFonts w:hint="eastAsia"/>
                <w:lang w:val="en-US"/>
              </w:rPr>
              <w:t>食品药品环境犯罪侦查技术</w:t>
            </w:r>
            <w:r>
              <w:rPr>
                <w:rFonts w:hint="eastAsia"/>
              </w:rPr>
              <w:t>总论</w:t>
            </w:r>
          </w:p>
        </w:tc>
        <w:tc>
          <w:tcPr>
            <w:tcW w:w="72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79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b/>
                <w:bCs/>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41</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rPr>
            </w:pPr>
            <w:r>
              <w:rPr>
                <w:rFonts w:hint="eastAsia"/>
                <w:sz w:val="21"/>
                <w:szCs w:val="21"/>
              </w:rPr>
              <w:t>犯罪现场勘查</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42</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rPr>
            </w:pPr>
            <w:r>
              <w:rPr>
                <w:rFonts w:hint="eastAsia"/>
                <w:sz w:val="21"/>
                <w:szCs w:val="21"/>
                <w:lang w:val="en-US"/>
              </w:rPr>
              <w:t>刑事科学技术</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t>4</w:t>
            </w:r>
            <w:r>
              <w:rPr>
                <w:lang w:val="en-US"/>
              </w:rPr>
              <w:t>3</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rPr>
            </w:pPr>
            <w:r>
              <w:rPr>
                <w:rFonts w:hint="eastAsia"/>
                <w:sz w:val="21"/>
                <w:szCs w:val="21"/>
              </w:rPr>
              <w:t>食品安全与检验技术</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44</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rPr>
            </w:pPr>
            <w:r>
              <w:rPr>
                <w:rFonts w:hint="eastAsia"/>
                <w:sz w:val="21"/>
                <w:szCs w:val="21"/>
              </w:rPr>
              <w:t>环境损害与检验技术</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Times New Roman" w:hAnsi="Times New Roman" w:cs="Times New Roman"/>
                <w:kern w:val="2"/>
                <w:sz w:val="21"/>
                <w:szCs w:val="21"/>
              </w:rPr>
            </w:pPr>
            <w:r>
              <w:rPr>
                <w:rFonts w:hint="eastAsia" w:ascii="Times New Roman" w:hAnsi="Times New Roman"/>
                <w:kern w:val="2"/>
                <w:sz w:val="21"/>
                <w:szCs w:val="21"/>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8" w:space="0"/>
              <w:right w:val="single" w:color="auto" w:sz="4" w:space="0"/>
            </w:tcBorders>
            <w:vAlign w:val="center"/>
          </w:tcPr>
          <w:p>
            <w:pPr>
              <w:widowControl/>
              <w:spacing w:line="220" w:lineRule="atLeast"/>
              <w:jc w:val="center"/>
              <w:textAlignment w:val="center"/>
            </w:pPr>
            <w:r>
              <w:t>45</w:t>
            </w:r>
          </w:p>
        </w:tc>
        <w:tc>
          <w:tcPr>
            <w:tcW w:w="3153" w:type="dxa"/>
            <w:tcBorders>
              <w:top w:val="single" w:color="auto" w:sz="8" w:space="0"/>
              <w:left w:val="single" w:color="auto" w:sz="8" w:space="0"/>
              <w:bottom w:val="single" w:color="auto" w:sz="8" w:space="0"/>
              <w:right w:val="single" w:color="auto" w:sz="4" w:space="0"/>
            </w:tcBorders>
            <w:vAlign w:val="center"/>
          </w:tcPr>
          <w:p>
            <w:pPr>
              <w:widowControl/>
              <w:spacing w:line="220" w:lineRule="atLeast"/>
              <w:jc w:val="center"/>
              <w:textAlignment w:val="center"/>
              <w:rPr>
                <w:rFonts w:cs="Times New Roman"/>
                <w:sz w:val="21"/>
                <w:szCs w:val="21"/>
              </w:rPr>
            </w:pPr>
            <w:r>
              <w:rPr>
                <w:rFonts w:hint="eastAsia"/>
                <w:sz w:val="21"/>
                <w:szCs w:val="21"/>
              </w:rPr>
              <w:t>药学基础与分析</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rPr>
            </w:pPr>
            <w:r>
              <w:rPr>
                <w:rFonts w:hint="eastAsia" w:ascii="Times New Roman" w:hAnsi="Times New Roman"/>
                <w:kern w:val="2"/>
                <w:sz w:val="21"/>
                <w:szCs w:val="21"/>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cs="Times New Roman"/>
                <w:b/>
                <w:bCs/>
                <w:spacing w:val="-3"/>
                <w:kern w:val="2"/>
                <w:sz w:val="21"/>
                <w:szCs w:val="21"/>
                <w:lang w:val="en-US"/>
              </w:rPr>
            </w:pPr>
            <w:r>
              <w:rPr>
                <w:rFonts w:hint="eastAsia"/>
              </w:rPr>
              <w:t>●</w:t>
            </w:r>
          </w:p>
        </w:tc>
      </w:tr>
      <w:tr>
        <w:tblPrEx>
          <w:tblLayout w:type="fixed"/>
          <w:tblCellMar>
            <w:top w:w="28" w:type="dxa"/>
            <w:left w:w="28" w:type="dxa"/>
            <w:bottom w:w="28" w:type="dxa"/>
            <w:right w:w="28" w:type="dxa"/>
          </w:tblCellMar>
        </w:tblPrEx>
        <w:trPr>
          <w:trHeight w:val="446" w:hRule="atLeast"/>
        </w:trPr>
        <w:tc>
          <w:tcPr>
            <w:tcW w:w="611"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pPr>
            <w:r>
              <w:t>46</w:t>
            </w:r>
          </w:p>
        </w:tc>
        <w:tc>
          <w:tcPr>
            <w:tcW w:w="3153" w:type="dxa"/>
            <w:tcBorders>
              <w:top w:val="single" w:color="auto" w:sz="8" w:space="0"/>
              <w:left w:val="single" w:color="auto" w:sz="8" w:space="0"/>
              <w:bottom w:val="single" w:color="auto" w:sz="4" w:space="0"/>
              <w:right w:val="single" w:color="auto" w:sz="4" w:space="0"/>
            </w:tcBorders>
            <w:vAlign w:val="center"/>
          </w:tcPr>
          <w:p>
            <w:pPr>
              <w:widowControl/>
              <w:spacing w:line="220" w:lineRule="atLeast"/>
              <w:jc w:val="center"/>
              <w:textAlignment w:val="center"/>
              <w:rPr>
                <w:rFonts w:cs="Times New Roman"/>
                <w:sz w:val="21"/>
                <w:szCs w:val="21"/>
                <w:lang w:val="en-US"/>
              </w:rPr>
            </w:pPr>
            <w:r>
              <w:rPr>
                <w:rFonts w:hint="eastAsia"/>
                <w:sz w:val="21"/>
                <w:szCs w:val="21"/>
                <w:lang w:val="en-US"/>
              </w:rPr>
              <w:t>生物安全与检验技术</w:t>
            </w:r>
          </w:p>
        </w:tc>
        <w:tc>
          <w:tcPr>
            <w:tcW w:w="729"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lang w:val="en-US"/>
              </w:rPr>
            </w:pPr>
            <w:r>
              <w:rPr>
                <w:rFonts w:hint="eastAsia" w:ascii="Times New Roman" w:hAnsi="Times New Roman"/>
                <w:kern w:val="2"/>
                <w:sz w:val="21"/>
                <w:szCs w:val="21"/>
              </w:rPr>
              <w:t>●</w:t>
            </w:r>
          </w:p>
        </w:tc>
        <w:tc>
          <w:tcPr>
            <w:tcW w:w="794"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lang w:val="en-US"/>
              </w:rPr>
            </w:pPr>
            <w:r>
              <w:rPr>
                <w:rFonts w:hint="eastAsia" w:ascii="Times New Roman" w:hAnsi="Times New Roman"/>
                <w:kern w:val="2"/>
                <w:sz w:val="21"/>
                <w:szCs w:val="21"/>
              </w:rPr>
              <w:t>●</w:t>
            </w:r>
          </w:p>
        </w:tc>
        <w:tc>
          <w:tcPr>
            <w:tcW w:w="6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hAnsi="Times New Roman" w:eastAsia="仿宋_GB2312" w:cs="Times New Roman"/>
                <w:kern w:val="2"/>
                <w:sz w:val="21"/>
                <w:szCs w:val="21"/>
                <w:lang w:val="en-US"/>
              </w:rPr>
            </w:pPr>
            <w:r>
              <w:rPr>
                <w:rFonts w:hint="eastAsia"/>
              </w:rPr>
              <w:t>●</w:t>
            </w:r>
          </w:p>
        </w:tc>
        <w:tc>
          <w:tcPr>
            <w:tcW w:w="57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hAnsi="Times New Roman" w:eastAsia="仿宋_GB2312" w:cs="Times New Roman"/>
                <w:kern w:val="2"/>
                <w:sz w:val="21"/>
                <w:szCs w:val="21"/>
                <w:lang w:val="en-US"/>
              </w:rPr>
            </w:pPr>
            <w:r>
              <w:rPr>
                <w:rFonts w:hint="eastAsia"/>
              </w:rPr>
              <w:t>●</w:t>
            </w:r>
          </w:p>
        </w:tc>
        <w:tc>
          <w:tcPr>
            <w:tcW w:w="6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hAnsi="Times New Roman" w:eastAsia="仿宋_GB2312" w:cs="Times New Roman"/>
                <w:kern w:val="2"/>
                <w:sz w:val="21"/>
                <w:szCs w:val="21"/>
                <w:lang w:val="en-US"/>
              </w:rPr>
            </w:pPr>
            <w:r>
              <w:rPr>
                <w:rFonts w:hint="eastAsia"/>
              </w:rPr>
              <w:t>●</w:t>
            </w:r>
          </w:p>
        </w:tc>
        <w:tc>
          <w:tcPr>
            <w:tcW w:w="60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hAnsi="Times New Roman" w:eastAsia="仿宋_GB2312" w:cs="Times New Roman"/>
                <w:kern w:val="2"/>
                <w:sz w:val="21"/>
                <w:szCs w:val="21"/>
                <w:lang w:val="en-US"/>
              </w:rPr>
            </w:pPr>
            <w:r>
              <w:rPr>
                <w:rFonts w:hint="eastAsia"/>
              </w:rPr>
              <w:t>●</w:t>
            </w: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beforeAutospacing="0" w:afterAutospacing="0" w:line="220" w:lineRule="atLeast"/>
              <w:jc w:val="center"/>
              <w:rPr>
                <w:rFonts w:ascii="仿宋_GB2312" w:eastAsia="仿宋_GB2312" w:cs="Times New Roman"/>
                <w:sz w:val="21"/>
                <w:szCs w:val="21"/>
                <w:lang w:val="en-US"/>
              </w:rPr>
            </w:pPr>
            <w:r>
              <w:rPr>
                <w:rFonts w:hint="eastAsia" w:ascii="Times New Roman" w:hAnsi="Times New Roman"/>
                <w:kern w:val="2"/>
                <w:sz w:val="21"/>
                <w:szCs w:val="21"/>
              </w:rPr>
              <w:t>●</w:t>
            </w:r>
          </w:p>
        </w:tc>
        <w:tc>
          <w:tcPr>
            <w:tcW w:w="676"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hAnsi="Times New Roman" w:eastAsia="仿宋_GB2312" w:cs="Times New Roman"/>
                <w:kern w:val="2"/>
                <w:sz w:val="21"/>
                <w:szCs w:val="21"/>
                <w:lang w:val="en-US"/>
              </w:rPr>
            </w:pPr>
            <w:r>
              <w:rPr>
                <w:rFonts w:hint="eastAsia"/>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hAnsi="Times New Roman" w:eastAsia="仿宋_GB2312" w:cs="Times New Roman"/>
                <w:kern w:val="2"/>
                <w:sz w:val="21"/>
                <w:szCs w:val="21"/>
                <w:lang w:val="en-US"/>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hAnsi="Times New Roman" w:eastAsia="仿宋_GB2312" w:cs="Times New Roman"/>
                <w:kern w:val="2"/>
                <w:sz w:val="21"/>
                <w:szCs w:val="21"/>
                <w:lang w:val="en-US"/>
              </w:rPr>
            </w:pPr>
            <w:r>
              <w:rPr>
                <w:rFonts w:hint="eastAsia"/>
              </w:rPr>
              <w:t>●</w:t>
            </w:r>
          </w:p>
        </w:tc>
        <w:tc>
          <w:tcPr>
            <w:tcW w:w="121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_GB2312" w:hAnsi="Times New Roman" w:eastAsia="仿宋_GB2312" w:cs="Times New Roman"/>
                <w:kern w:val="2"/>
                <w:sz w:val="21"/>
                <w:szCs w:val="21"/>
                <w:lang w:val="en-US"/>
              </w:rPr>
            </w:pPr>
            <w:r>
              <w:rPr>
                <w:rFonts w:hint="eastAsia"/>
              </w:rPr>
              <w:t>●</w:t>
            </w:r>
          </w:p>
        </w:tc>
        <w:tc>
          <w:tcPr>
            <w:tcW w:w="85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Times New Roman" w:hAnsi="Times New Roman" w:cs="Times New Roman"/>
                <w:b/>
                <w:bCs/>
                <w:spacing w:val="-3"/>
                <w:kern w:val="2"/>
                <w:sz w:val="21"/>
                <w:szCs w:val="21"/>
                <w:lang w:val="en-US"/>
              </w:rPr>
            </w:pPr>
            <w:r>
              <w:rPr>
                <w:rFonts w:hint="eastAsia"/>
              </w:rPr>
              <w:t>●</w:t>
            </w:r>
          </w:p>
        </w:tc>
        <w:tc>
          <w:tcPr>
            <w:tcW w:w="58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Times New Roman" w:hAnsi="Times New Roman" w:cs="Times New Roman"/>
                <w:b/>
                <w:bCs/>
                <w:spacing w:val="-3"/>
                <w:kern w:val="2"/>
                <w:sz w:val="21"/>
                <w:szCs w:val="21"/>
                <w:lang w:val="en-US"/>
              </w:rPr>
            </w:pPr>
            <w:r>
              <w:rPr>
                <w:rFonts w:hint="eastAsia"/>
              </w:rPr>
              <w:t>●</w:t>
            </w:r>
          </w:p>
        </w:tc>
        <w:tc>
          <w:tcPr>
            <w:tcW w:w="853"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Times New Roman" w:hAnsi="Times New Roman" w:cs="Times New Roman"/>
                <w:b/>
                <w:bCs/>
                <w:spacing w:val="-3"/>
                <w:kern w:val="2"/>
                <w:sz w:val="21"/>
                <w:szCs w:val="21"/>
                <w:lang w:val="en-US"/>
              </w:rPr>
            </w:pPr>
            <w:r>
              <w:rPr>
                <w:rFonts w:hint="eastAsia"/>
              </w:rPr>
              <w:t>●</w:t>
            </w:r>
          </w:p>
        </w:tc>
      </w:tr>
    </w:tbl>
    <w:p>
      <w:pPr>
        <w:pStyle w:val="2"/>
        <w:rPr>
          <w:rFonts w:cs="Times New Roman"/>
        </w:rPr>
        <w:sectPr>
          <w:headerReference r:id="rId9" w:type="default"/>
          <w:pgSz w:w="16838" w:h="11906" w:orient="landscape"/>
          <w:pgMar w:top="1800" w:right="1440" w:bottom="1246" w:left="1440" w:header="851" w:footer="992" w:gutter="0"/>
          <w:cols w:space="720" w:num="1"/>
          <w:docGrid w:type="lines" w:linePitch="312" w:charSpace="0"/>
        </w:sectPr>
      </w:pPr>
    </w:p>
    <w:p>
      <w:pPr>
        <w:pStyle w:val="9"/>
        <w:tabs>
          <w:tab w:val="left" w:pos="3080"/>
        </w:tabs>
        <w:ind w:left="0"/>
        <w:rPr>
          <w:rFonts w:cs="Times New Roman"/>
        </w:rPr>
      </w:pPr>
    </w:p>
    <w:p>
      <w:pPr>
        <w:spacing w:line="440" w:lineRule="atLeast"/>
        <w:ind w:right="40" w:firstLine="641" w:firstLineChars="229"/>
        <w:jc w:val="center"/>
        <w:rPr>
          <w:rFonts w:cs="Times New Roman"/>
          <w:sz w:val="28"/>
          <w:szCs w:val="28"/>
          <w:lang w:val="en-US"/>
        </w:rPr>
      </w:pPr>
      <w:r>
        <w:rPr>
          <w:rFonts w:hint="eastAsia"/>
          <w:sz w:val="28"/>
          <w:szCs w:val="28"/>
          <w:lang w:val="en-US"/>
        </w:rPr>
        <w:t>附表</w:t>
      </w:r>
      <w:r>
        <w:rPr>
          <w:sz w:val="28"/>
          <w:szCs w:val="28"/>
          <w:lang w:val="en-US"/>
        </w:rPr>
        <w:t xml:space="preserve">2  </w:t>
      </w:r>
      <w:r>
        <w:rPr>
          <w:rFonts w:hint="eastAsia"/>
          <w:sz w:val="28"/>
          <w:szCs w:val="28"/>
          <w:lang w:val="en-US"/>
        </w:rPr>
        <w:t>食品药品环境侦查技术专业课程设置与教学进程计划表</w:t>
      </w:r>
    </w:p>
    <w:tbl>
      <w:tblPr>
        <w:tblStyle w:val="13"/>
        <w:tblW w:w="14409"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0"/>
        <w:gridCol w:w="610"/>
        <w:gridCol w:w="1195"/>
        <w:gridCol w:w="559"/>
        <w:gridCol w:w="2821"/>
        <w:gridCol w:w="864"/>
        <w:gridCol w:w="686"/>
        <w:gridCol w:w="666"/>
        <w:gridCol w:w="550"/>
        <w:gridCol w:w="464"/>
        <w:gridCol w:w="464"/>
        <w:gridCol w:w="518"/>
        <w:gridCol w:w="504"/>
        <w:gridCol w:w="491"/>
        <w:gridCol w:w="464"/>
        <w:gridCol w:w="368"/>
        <w:gridCol w:w="493"/>
        <w:gridCol w:w="20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restart"/>
          </w:tcPr>
          <w:p>
            <w:pPr>
              <w:pStyle w:val="24"/>
              <w:spacing w:before="3" w:line="248" w:lineRule="exact"/>
              <w:ind w:left="201" w:right="182"/>
              <w:jc w:val="both"/>
              <w:rPr>
                <w:rFonts w:cs="Times New Roman"/>
                <w:sz w:val="20"/>
                <w:szCs w:val="20"/>
              </w:rPr>
            </w:pPr>
            <w:r>
              <w:rPr>
                <w:rFonts w:hint="eastAsia"/>
                <w:sz w:val="20"/>
                <w:szCs w:val="20"/>
              </w:rPr>
              <w:t>课程类别</w:t>
            </w:r>
          </w:p>
        </w:tc>
        <w:tc>
          <w:tcPr>
            <w:tcW w:w="1805" w:type="dxa"/>
            <w:gridSpan w:val="2"/>
            <w:vMerge w:val="restart"/>
          </w:tcPr>
          <w:p>
            <w:pPr>
              <w:pStyle w:val="24"/>
              <w:jc w:val="center"/>
              <w:rPr>
                <w:rFonts w:cs="Times New Roman"/>
                <w:sz w:val="20"/>
                <w:szCs w:val="20"/>
              </w:rPr>
            </w:pPr>
          </w:p>
          <w:p>
            <w:pPr>
              <w:pStyle w:val="24"/>
              <w:spacing w:before="129"/>
              <w:ind w:left="50"/>
              <w:jc w:val="center"/>
              <w:rPr>
                <w:rFonts w:cs="Times New Roman"/>
                <w:sz w:val="20"/>
                <w:szCs w:val="20"/>
              </w:rPr>
            </w:pPr>
            <w:r>
              <w:rPr>
                <w:rFonts w:hint="eastAsia"/>
                <w:sz w:val="20"/>
                <w:szCs w:val="20"/>
              </w:rPr>
              <w:t>课程模块</w:t>
            </w:r>
          </w:p>
        </w:tc>
        <w:tc>
          <w:tcPr>
            <w:tcW w:w="559" w:type="dxa"/>
            <w:vMerge w:val="restart"/>
          </w:tcPr>
          <w:p>
            <w:pPr>
              <w:pStyle w:val="24"/>
              <w:spacing w:before="3" w:line="248" w:lineRule="exact"/>
              <w:ind w:left="176" w:right="156"/>
              <w:jc w:val="center"/>
              <w:rPr>
                <w:rFonts w:cs="Times New Roman"/>
                <w:sz w:val="20"/>
                <w:szCs w:val="20"/>
              </w:rPr>
            </w:pPr>
            <w:r>
              <w:rPr>
                <w:rFonts w:hint="eastAsia"/>
                <w:sz w:val="20"/>
                <w:szCs w:val="20"/>
              </w:rPr>
              <w:t>课程性质</w:t>
            </w:r>
          </w:p>
        </w:tc>
        <w:tc>
          <w:tcPr>
            <w:tcW w:w="2821" w:type="dxa"/>
            <w:vMerge w:val="restart"/>
          </w:tcPr>
          <w:p>
            <w:pPr>
              <w:pStyle w:val="24"/>
              <w:jc w:val="center"/>
              <w:rPr>
                <w:rFonts w:cs="Times New Roman"/>
                <w:sz w:val="20"/>
                <w:szCs w:val="20"/>
              </w:rPr>
            </w:pPr>
          </w:p>
          <w:p>
            <w:pPr>
              <w:pStyle w:val="24"/>
              <w:spacing w:before="129"/>
              <w:ind w:left="29" w:right="11"/>
              <w:jc w:val="center"/>
              <w:rPr>
                <w:rFonts w:cs="Times New Roman"/>
                <w:sz w:val="20"/>
                <w:szCs w:val="20"/>
              </w:rPr>
            </w:pPr>
            <w:r>
              <w:rPr>
                <w:rFonts w:hint="eastAsia"/>
                <w:sz w:val="20"/>
                <w:szCs w:val="20"/>
              </w:rPr>
              <w:t>课程名称</w:t>
            </w:r>
          </w:p>
        </w:tc>
        <w:tc>
          <w:tcPr>
            <w:tcW w:w="864" w:type="dxa"/>
            <w:vMerge w:val="restart"/>
          </w:tcPr>
          <w:p>
            <w:pPr>
              <w:pStyle w:val="24"/>
              <w:jc w:val="center"/>
              <w:rPr>
                <w:rFonts w:cs="Times New Roman"/>
                <w:sz w:val="20"/>
                <w:szCs w:val="20"/>
              </w:rPr>
            </w:pPr>
          </w:p>
          <w:p>
            <w:pPr>
              <w:pStyle w:val="24"/>
              <w:spacing w:before="129"/>
              <w:jc w:val="center"/>
              <w:rPr>
                <w:rFonts w:cs="Times New Roman"/>
                <w:sz w:val="20"/>
                <w:szCs w:val="20"/>
              </w:rPr>
            </w:pPr>
            <w:r>
              <w:rPr>
                <w:rFonts w:hint="eastAsia"/>
                <w:sz w:val="20"/>
                <w:szCs w:val="20"/>
              </w:rPr>
              <w:t>学分</w:t>
            </w:r>
          </w:p>
        </w:tc>
        <w:tc>
          <w:tcPr>
            <w:tcW w:w="1902" w:type="dxa"/>
            <w:gridSpan w:val="3"/>
            <w:vMerge w:val="restart"/>
          </w:tcPr>
          <w:p>
            <w:pPr>
              <w:pStyle w:val="24"/>
              <w:spacing w:before="117"/>
              <w:ind w:left="51"/>
              <w:jc w:val="center"/>
              <w:rPr>
                <w:rFonts w:cs="Times New Roman"/>
                <w:sz w:val="20"/>
                <w:szCs w:val="20"/>
              </w:rPr>
            </w:pPr>
            <w:r>
              <w:rPr>
                <w:rFonts w:hint="eastAsia"/>
                <w:sz w:val="20"/>
                <w:szCs w:val="20"/>
              </w:rPr>
              <w:t>课内教学</w:t>
            </w:r>
          </w:p>
        </w:tc>
        <w:tc>
          <w:tcPr>
            <w:tcW w:w="3766" w:type="dxa"/>
            <w:gridSpan w:val="8"/>
          </w:tcPr>
          <w:p>
            <w:pPr>
              <w:pStyle w:val="24"/>
              <w:spacing w:line="209" w:lineRule="exact"/>
              <w:ind w:left="7"/>
              <w:jc w:val="center"/>
              <w:rPr>
                <w:rFonts w:cs="Times New Roman"/>
                <w:sz w:val="20"/>
                <w:szCs w:val="20"/>
              </w:rPr>
            </w:pPr>
            <w:r>
              <w:rPr>
                <w:rFonts w:hint="eastAsia"/>
                <w:sz w:val="20"/>
                <w:szCs w:val="20"/>
              </w:rPr>
              <w:t>各学时周时数分配</w:t>
            </w:r>
          </w:p>
        </w:tc>
        <w:tc>
          <w:tcPr>
            <w:tcW w:w="2082" w:type="dxa"/>
            <w:vMerge w:val="restart"/>
          </w:tcPr>
          <w:p>
            <w:pPr>
              <w:pStyle w:val="24"/>
              <w:jc w:val="center"/>
              <w:rPr>
                <w:rFonts w:cs="Times New Roman"/>
                <w:sz w:val="20"/>
                <w:szCs w:val="20"/>
              </w:rPr>
            </w:pPr>
          </w:p>
          <w:p>
            <w:pPr>
              <w:pStyle w:val="24"/>
              <w:spacing w:before="129"/>
              <w:jc w:val="center"/>
              <w:rPr>
                <w:rFonts w:cs="Times New Roman"/>
                <w:sz w:val="20"/>
                <w:szCs w:val="20"/>
              </w:rPr>
            </w:pPr>
            <w:r>
              <w:rPr>
                <w:rFonts w:hint="eastAsia"/>
                <w:sz w:val="20"/>
                <w:szCs w:val="20"/>
              </w:rPr>
              <w:t>开课系部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vMerge w:val="continue"/>
            <w:tcBorders>
              <w:top w:val="nil"/>
            </w:tcBorders>
          </w:tcPr>
          <w:p>
            <w:pPr>
              <w:rPr>
                <w:rFonts w:cs="Times New Roman"/>
                <w:sz w:val="2"/>
                <w:szCs w:val="2"/>
              </w:rPr>
            </w:pPr>
          </w:p>
        </w:tc>
        <w:tc>
          <w:tcPr>
            <w:tcW w:w="864" w:type="dxa"/>
            <w:vMerge w:val="continue"/>
            <w:tcBorders>
              <w:top w:val="nil"/>
            </w:tcBorders>
          </w:tcPr>
          <w:p>
            <w:pPr>
              <w:rPr>
                <w:rFonts w:cs="Times New Roman"/>
                <w:sz w:val="2"/>
                <w:szCs w:val="2"/>
              </w:rPr>
            </w:pPr>
          </w:p>
        </w:tc>
        <w:tc>
          <w:tcPr>
            <w:tcW w:w="1902" w:type="dxa"/>
            <w:gridSpan w:val="3"/>
            <w:vMerge w:val="continue"/>
            <w:tcBorders>
              <w:top w:val="nil"/>
            </w:tcBorders>
          </w:tcPr>
          <w:p>
            <w:pPr>
              <w:rPr>
                <w:rFonts w:cs="Times New Roman"/>
                <w:sz w:val="2"/>
                <w:szCs w:val="2"/>
              </w:rPr>
            </w:pPr>
          </w:p>
        </w:tc>
        <w:tc>
          <w:tcPr>
            <w:tcW w:w="928" w:type="dxa"/>
            <w:gridSpan w:val="2"/>
          </w:tcPr>
          <w:p>
            <w:pPr>
              <w:pStyle w:val="24"/>
              <w:spacing w:line="209" w:lineRule="exact"/>
              <w:ind w:left="69"/>
              <w:rPr>
                <w:rFonts w:cs="Times New Roman"/>
                <w:sz w:val="20"/>
                <w:szCs w:val="20"/>
              </w:rPr>
            </w:pPr>
            <w:r>
              <w:rPr>
                <w:rFonts w:hint="eastAsia"/>
                <w:sz w:val="20"/>
                <w:szCs w:val="20"/>
              </w:rPr>
              <w:t>第一学年</w:t>
            </w:r>
          </w:p>
        </w:tc>
        <w:tc>
          <w:tcPr>
            <w:tcW w:w="1022" w:type="dxa"/>
            <w:gridSpan w:val="2"/>
          </w:tcPr>
          <w:p>
            <w:pPr>
              <w:pStyle w:val="24"/>
              <w:spacing w:line="209" w:lineRule="exact"/>
              <w:ind w:left="64"/>
              <w:rPr>
                <w:rFonts w:cs="Times New Roman"/>
                <w:sz w:val="20"/>
                <w:szCs w:val="20"/>
              </w:rPr>
            </w:pPr>
            <w:r>
              <w:rPr>
                <w:rFonts w:hint="eastAsia"/>
                <w:sz w:val="20"/>
                <w:szCs w:val="20"/>
              </w:rPr>
              <w:t>第二学年</w:t>
            </w:r>
          </w:p>
        </w:tc>
        <w:tc>
          <w:tcPr>
            <w:tcW w:w="955" w:type="dxa"/>
            <w:gridSpan w:val="2"/>
          </w:tcPr>
          <w:p>
            <w:pPr>
              <w:pStyle w:val="24"/>
              <w:spacing w:line="209" w:lineRule="exact"/>
              <w:ind w:left="86"/>
              <w:rPr>
                <w:rFonts w:cs="Times New Roman"/>
                <w:sz w:val="20"/>
                <w:szCs w:val="20"/>
              </w:rPr>
            </w:pPr>
            <w:r>
              <w:rPr>
                <w:rFonts w:hint="eastAsia"/>
                <w:sz w:val="20"/>
                <w:szCs w:val="20"/>
              </w:rPr>
              <w:t>第三学年</w:t>
            </w:r>
          </w:p>
        </w:tc>
        <w:tc>
          <w:tcPr>
            <w:tcW w:w="861" w:type="dxa"/>
            <w:gridSpan w:val="2"/>
          </w:tcPr>
          <w:p>
            <w:pPr>
              <w:pStyle w:val="24"/>
              <w:spacing w:line="209" w:lineRule="exact"/>
              <w:ind w:left="102"/>
              <w:rPr>
                <w:rFonts w:cs="Times New Roman"/>
                <w:sz w:val="20"/>
                <w:szCs w:val="20"/>
              </w:rPr>
            </w:pPr>
            <w:r>
              <w:rPr>
                <w:rFonts w:hint="eastAsia"/>
                <w:sz w:val="20"/>
                <w:szCs w:val="20"/>
              </w:rPr>
              <w:t>第四学年</w:t>
            </w:r>
          </w:p>
        </w:tc>
        <w:tc>
          <w:tcPr>
            <w:tcW w:w="2082" w:type="dxa"/>
            <w:vMerge w:val="continue"/>
            <w:tcBorders>
              <w:top w:val="nil"/>
            </w:tcBorders>
          </w:tcPr>
          <w:p>
            <w:pPr>
              <w:rPr>
                <w:rFonts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7"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vMerge w:val="continue"/>
            <w:tcBorders>
              <w:top w:val="nil"/>
            </w:tcBorders>
          </w:tcPr>
          <w:p>
            <w:pPr>
              <w:rPr>
                <w:rFonts w:cs="Times New Roman"/>
                <w:sz w:val="2"/>
                <w:szCs w:val="2"/>
              </w:rPr>
            </w:pPr>
          </w:p>
        </w:tc>
        <w:tc>
          <w:tcPr>
            <w:tcW w:w="864" w:type="dxa"/>
            <w:vMerge w:val="continue"/>
            <w:tcBorders>
              <w:top w:val="nil"/>
            </w:tcBorders>
          </w:tcPr>
          <w:p>
            <w:pPr>
              <w:rPr>
                <w:rFonts w:cs="Times New Roman"/>
                <w:sz w:val="2"/>
                <w:szCs w:val="2"/>
              </w:rPr>
            </w:pPr>
          </w:p>
        </w:tc>
        <w:tc>
          <w:tcPr>
            <w:tcW w:w="686" w:type="dxa"/>
            <w:vAlign w:val="center"/>
          </w:tcPr>
          <w:p>
            <w:pPr>
              <w:pStyle w:val="24"/>
              <w:spacing w:before="1" w:line="248" w:lineRule="exact"/>
              <w:ind w:left="37"/>
              <w:jc w:val="center"/>
              <w:rPr>
                <w:rFonts w:cs="Times New Roman"/>
                <w:sz w:val="20"/>
                <w:szCs w:val="20"/>
              </w:rPr>
            </w:pPr>
            <w:r>
              <w:rPr>
                <w:rFonts w:hint="eastAsia"/>
                <w:sz w:val="20"/>
                <w:szCs w:val="20"/>
              </w:rPr>
              <w:t>总学时</w:t>
            </w:r>
          </w:p>
        </w:tc>
        <w:tc>
          <w:tcPr>
            <w:tcW w:w="666" w:type="dxa"/>
          </w:tcPr>
          <w:p>
            <w:pPr>
              <w:pStyle w:val="24"/>
              <w:spacing w:before="137"/>
              <w:ind w:left="37"/>
              <w:rPr>
                <w:rFonts w:cs="Times New Roman"/>
                <w:sz w:val="20"/>
                <w:szCs w:val="20"/>
              </w:rPr>
            </w:pPr>
            <w:r>
              <w:rPr>
                <w:rFonts w:hint="eastAsia"/>
                <w:sz w:val="20"/>
                <w:szCs w:val="20"/>
              </w:rPr>
              <w:t>理论</w:t>
            </w:r>
          </w:p>
        </w:tc>
        <w:tc>
          <w:tcPr>
            <w:tcW w:w="550" w:type="dxa"/>
          </w:tcPr>
          <w:p>
            <w:pPr>
              <w:pStyle w:val="24"/>
              <w:spacing w:before="1" w:line="248" w:lineRule="exact"/>
              <w:ind w:left="37" w:right="53"/>
              <w:rPr>
                <w:rFonts w:cs="Times New Roman"/>
                <w:sz w:val="20"/>
                <w:szCs w:val="20"/>
              </w:rPr>
            </w:pPr>
            <w:r>
              <w:rPr>
                <w:rFonts w:hint="eastAsia"/>
                <w:sz w:val="20"/>
                <w:szCs w:val="20"/>
              </w:rPr>
              <w:t>实验实训</w:t>
            </w:r>
          </w:p>
        </w:tc>
        <w:tc>
          <w:tcPr>
            <w:tcW w:w="464" w:type="dxa"/>
          </w:tcPr>
          <w:p>
            <w:pPr>
              <w:pStyle w:val="24"/>
              <w:spacing w:before="137"/>
              <w:ind w:left="22"/>
              <w:jc w:val="center"/>
              <w:rPr>
                <w:rFonts w:cs="Times New Roman"/>
                <w:sz w:val="20"/>
                <w:szCs w:val="20"/>
              </w:rPr>
            </w:pPr>
            <w:r>
              <w:rPr>
                <w:w w:val="102"/>
                <w:sz w:val="20"/>
                <w:szCs w:val="20"/>
              </w:rPr>
              <w:t>1</w:t>
            </w:r>
          </w:p>
        </w:tc>
        <w:tc>
          <w:tcPr>
            <w:tcW w:w="464" w:type="dxa"/>
          </w:tcPr>
          <w:p>
            <w:pPr>
              <w:pStyle w:val="24"/>
              <w:spacing w:before="137"/>
              <w:ind w:left="23"/>
              <w:jc w:val="center"/>
              <w:rPr>
                <w:rFonts w:cs="Times New Roman"/>
                <w:sz w:val="20"/>
                <w:szCs w:val="20"/>
              </w:rPr>
            </w:pPr>
            <w:r>
              <w:rPr>
                <w:w w:val="102"/>
                <w:sz w:val="20"/>
                <w:szCs w:val="20"/>
              </w:rPr>
              <w:t>2</w:t>
            </w:r>
          </w:p>
        </w:tc>
        <w:tc>
          <w:tcPr>
            <w:tcW w:w="518" w:type="dxa"/>
          </w:tcPr>
          <w:p>
            <w:pPr>
              <w:pStyle w:val="24"/>
              <w:spacing w:before="137"/>
              <w:ind w:left="25"/>
              <w:jc w:val="center"/>
              <w:rPr>
                <w:rFonts w:cs="Times New Roman"/>
                <w:sz w:val="20"/>
                <w:szCs w:val="20"/>
              </w:rPr>
            </w:pPr>
            <w:r>
              <w:rPr>
                <w:w w:val="102"/>
                <w:sz w:val="20"/>
                <w:szCs w:val="20"/>
              </w:rPr>
              <w:t>1</w:t>
            </w:r>
          </w:p>
        </w:tc>
        <w:tc>
          <w:tcPr>
            <w:tcW w:w="504" w:type="dxa"/>
          </w:tcPr>
          <w:p>
            <w:pPr>
              <w:pStyle w:val="24"/>
              <w:spacing w:before="137"/>
              <w:ind w:left="28"/>
              <w:jc w:val="center"/>
              <w:rPr>
                <w:rFonts w:cs="Times New Roman"/>
                <w:sz w:val="20"/>
                <w:szCs w:val="20"/>
              </w:rPr>
            </w:pPr>
            <w:r>
              <w:rPr>
                <w:w w:val="102"/>
                <w:sz w:val="20"/>
                <w:szCs w:val="20"/>
              </w:rPr>
              <w:t>2</w:t>
            </w:r>
          </w:p>
        </w:tc>
        <w:tc>
          <w:tcPr>
            <w:tcW w:w="491" w:type="dxa"/>
          </w:tcPr>
          <w:p>
            <w:pPr>
              <w:pStyle w:val="24"/>
              <w:spacing w:before="137"/>
              <w:ind w:right="168"/>
              <w:jc w:val="right"/>
              <w:rPr>
                <w:rFonts w:cs="Times New Roman"/>
                <w:sz w:val="20"/>
                <w:szCs w:val="20"/>
              </w:rPr>
            </w:pPr>
            <w:r>
              <w:rPr>
                <w:w w:val="102"/>
                <w:sz w:val="20"/>
                <w:szCs w:val="20"/>
              </w:rPr>
              <w:t>1</w:t>
            </w:r>
          </w:p>
        </w:tc>
        <w:tc>
          <w:tcPr>
            <w:tcW w:w="464" w:type="dxa"/>
          </w:tcPr>
          <w:p>
            <w:pPr>
              <w:pStyle w:val="24"/>
              <w:spacing w:before="137"/>
              <w:ind w:left="35"/>
              <w:jc w:val="center"/>
              <w:rPr>
                <w:rFonts w:cs="Times New Roman"/>
                <w:sz w:val="20"/>
                <w:szCs w:val="20"/>
              </w:rPr>
            </w:pPr>
            <w:r>
              <w:rPr>
                <w:w w:val="102"/>
                <w:sz w:val="20"/>
                <w:szCs w:val="20"/>
              </w:rPr>
              <w:t>2</w:t>
            </w:r>
          </w:p>
        </w:tc>
        <w:tc>
          <w:tcPr>
            <w:tcW w:w="368" w:type="dxa"/>
          </w:tcPr>
          <w:p>
            <w:pPr>
              <w:pStyle w:val="24"/>
              <w:spacing w:before="137"/>
              <w:ind w:left="39"/>
              <w:jc w:val="center"/>
              <w:rPr>
                <w:rFonts w:cs="Times New Roman"/>
                <w:sz w:val="20"/>
                <w:szCs w:val="20"/>
              </w:rPr>
            </w:pPr>
            <w:r>
              <w:rPr>
                <w:w w:val="102"/>
                <w:sz w:val="20"/>
                <w:szCs w:val="20"/>
              </w:rPr>
              <w:t>1</w:t>
            </w:r>
          </w:p>
        </w:tc>
        <w:tc>
          <w:tcPr>
            <w:tcW w:w="493" w:type="dxa"/>
          </w:tcPr>
          <w:p>
            <w:pPr>
              <w:pStyle w:val="24"/>
              <w:spacing w:before="137"/>
              <w:ind w:right="161"/>
              <w:jc w:val="right"/>
              <w:rPr>
                <w:rFonts w:cs="Times New Roman"/>
                <w:sz w:val="20"/>
                <w:szCs w:val="20"/>
              </w:rPr>
            </w:pPr>
            <w:r>
              <w:rPr>
                <w:w w:val="102"/>
                <w:sz w:val="20"/>
                <w:szCs w:val="20"/>
              </w:rPr>
              <w:t>2</w:t>
            </w:r>
          </w:p>
        </w:tc>
        <w:tc>
          <w:tcPr>
            <w:tcW w:w="2082" w:type="dxa"/>
            <w:vMerge w:val="continue"/>
            <w:tcBorders>
              <w:top w:val="nil"/>
            </w:tcBorders>
          </w:tcPr>
          <w:p>
            <w:pPr>
              <w:rPr>
                <w:rFonts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1" w:hRule="atLeast"/>
        </w:trPr>
        <w:tc>
          <w:tcPr>
            <w:tcW w:w="610" w:type="dxa"/>
            <w:vMerge w:val="restart"/>
          </w:tcPr>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spacing w:before="11"/>
              <w:rPr>
                <w:rFonts w:cs="Times New Roman"/>
                <w:sz w:val="25"/>
                <w:szCs w:val="25"/>
              </w:rPr>
            </w:pPr>
          </w:p>
          <w:p>
            <w:pPr>
              <w:pStyle w:val="24"/>
              <w:spacing w:before="1" w:line="232" w:lineRule="auto"/>
              <w:ind w:left="201" w:right="182"/>
              <w:jc w:val="both"/>
              <w:rPr>
                <w:rFonts w:cs="Times New Roman"/>
                <w:sz w:val="20"/>
                <w:szCs w:val="20"/>
              </w:rPr>
            </w:pPr>
            <w:r>
              <w:rPr>
                <w:rFonts w:hint="eastAsia"/>
                <w:sz w:val="20"/>
                <w:szCs w:val="20"/>
              </w:rPr>
              <w:t>通识类</w:t>
            </w:r>
          </w:p>
        </w:tc>
        <w:tc>
          <w:tcPr>
            <w:tcW w:w="1805" w:type="dxa"/>
            <w:gridSpan w:val="2"/>
            <w:vMerge w:val="restart"/>
          </w:tcPr>
          <w:p>
            <w:pPr>
              <w:pStyle w:val="24"/>
              <w:rPr>
                <w:rFonts w:cs="Times New Roman"/>
                <w:sz w:val="20"/>
                <w:szCs w:val="20"/>
              </w:rPr>
            </w:pPr>
          </w:p>
          <w:p>
            <w:pPr>
              <w:pStyle w:val="24"/>
              <w:rPr>
                <w:rFonts w:cs="Times New Roman"/>
                <w:sz w:val="20"/>
                <w:szCs w:val="20"/>
              </w:rPr>
            </w:pPr>
          </w:p>
          <w:p>
            <w:pPr>
              <w:pStyle w:val="24"/>
              <w:spacing w:before="160"/>
              <w:ind w:left="289"/>
              <w:rPr>
                <w:rFonts w:cs="Times New Roman"/>
                <w:sz w:val="20"/>
                <w:szCs w:val="20"/>
              </w:rPr>
            </w:pPr>
            <w:r>
              <w:rPr>
                <w:rFonts w:hint="eastAsia"/>
                <w:sz w:val="20"/>
                <w:szCs w:val="20"/>
              </w:rPr>
              <w:t>思想政治理论</w:t>
            </w:r>
          </w:p>
        </w:tc>
        <w:tc>
          <w:tcPr>
            <w:tcW w:w="559" w:type="dxa"/>
            <w:vMerge w:val="restart"/>
          </w:tcPr>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spacing w:before="2"/>
              <w:rPr>
                <w:rFonts w:cs="Times New Roman"/>
                <w:sz w:val="15"/>
                <w:szCs w:val="15"/>
              </w:rPr>
            </w:pPr>
          </w:p>
          <w:p>
            <w:pPr>
              <w:pStyle w:val="24"/>
              <w:ind w:left="74"/>
              <w:rPr>
                <w:rFonts w:cs="Times New Roman"/>
                <w:sz w:val="20"/>
                <w:szCs w:val="20"/>
              </w:rPr>
            </w:pPr>
            <w:r>
              <w:rPr>
                <w:rFonts w:hint="eastAsia"/>
                <w:sz w:val="20"/>
                <w:szCs w:val="20"/>
              </w:rPr>
              <w:t>必修</w:t>
            </w:r>
          </w:p>
        </w:tc>
        <w:tc>
          <w:tcPr>
            <w:tcW w:w="2821" w:type="dxa"/>
          </w:tcPr>
          <w:p>
            <w:pPr>
              <w:pStyle w:val="24"/>
              <w:spacing w:before="34"/>
              <w:ind w:left="430"/>
              <w:rPr>
                <w:sz w:val="17"/>
                <w:szCs w:val="17"/>
              </w:rPr>
            </w:pPr>
            <w:r>
              <w:rPr>
                <w:rFonts w:hint="eastAsia"/>
                <w:sz w:val="17"/>
                <w:szCs w:val="17"/>
              </w:rPr>
              <w:t>马克思主义基本原理概论</w:t>
            </w:r>
            <w:r>
              <w:rPr>
                <w:sz w:val="17"/>
                <w:szCs w:val="17"/>
              </w:rPr>
              <w:t>*</w:t>
            </w:r>
          </w:p>
        </w:tc>
        <w:tc>
          <w:tcPr>
            <w:tcW w:w="864" w:type="dxa"/>
          </w:tcPr>
          <w:p>
            <w:pPr>
              <w:pStyle w:val="24"/>
              <w:spacing w:before="19" w:line="242" w:lineRule="exact"/>
              <w:ind w:right="359"/>
              <w:jc w:val="right"/>
              <w:rPr>
                <w:rFonts w:cs="Times New Roman"/>
                <w:sz w:val="20"/>
                <w:szCs w:val="20"/>
              </w:rPr>
            </w:pPr>
            <w:r>
              <w:rPr>
                <w:w w:val="102"/>
                <w:sz w:val="20"/>
                <w:szCs w:val="20"/>
              </w:rPr>
              <w:t>3</w:t>
            </w:r>
          </w:p>
        </w:tc>
        <w:tc>
          <w:tcPr>
            <w:tcW w:w="686" w:type="dxa"/>
          </w:tcPr>
          <w:p>
            <w:pPr>
              <w:pStyle w:val="24"/>
              <w:spacing w:before="19" w:line="242" w:lineRule="exact"/>
              <w:ind w:left="123" w:right="103"/>
              <w:jc w:val="center"/>
              <w:rPr>
                <w:sz w:val="20"/>
                <w:szCs w:val="20"/>
              </w:rPr>
            </w:pPr>
            <w:r>
              <w:rPr>
                <w:sz w:val="20"/>
                <w:szCs w:val="20"/>
              </w:rPr>
              <w:t>48</w:t>
            </w:r>
          </w:p>
        </w:tc>
        <w:tc>
          <w:tcPr>
            <w:tcW w:w="666" w:type="dxa"/>
          </w:tcPr>
          <w:p>
            <w:pPr>
              <w:pStyle w:val="24"/>
              <w:spacing w:before="19" w:line="242" w:lineRule="exact"/>
              <w:ind w:left="197"/>
              <w:rPr>
                <w:sz w:val="20"/>
                <w:szCs w:val="20"/>
              </w:rPr>
            </w:pPr>
            <w:r>
              <w:rPr>
                <w:sz w:val="20"/>
                <w:szCs w:val="20"/>
              </w:rPr>
              <w:t>48</w:t>
            </w:r>
          </w:p>
        </w:tc>
        <w:tc>
          <w:tcPr>
            <w:tcW w:w="550" w:type="dxa"/>
          </w:tcPr>
          <w:p>
            <w:pPr>
              <w:pStyle w:val="24"/>
              <w:spacing w:before="19" w:line="242" w:lineRule="exact"/>
              <w:ind w:left="210"/>
              <w:rPr>
                <w:rFonts w:cs="Times New Roman"/>
                <w:sz w:val="20"/>
                <w:szCs w:val="20"/>
              </w:rPr>
            </w:pPr>
            <w:r>
              <w:rPr>
                <w:w w:val="102"/>
                <w:sz w:val="20"/>
                <w:szCs w:val="20"/>
              </w:rPr>
              <w:t>0</w:t>
            </w:r>
          </w:p>
        </w:tc>
        <w:tc>
          <w:tcPr>
            <w:tcW w:w="464"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518" w:type="dxa"/>
          </w:tcPr>
          <w:p>
            <w:pPr>
              <w:pStyle w:val="24"/>
              <w:spacing w:before="19" w:line="242" w:lineRule="exact"/>
              <w:ind w:left="25"/>
              <w:jc w:val="center"/>
              <w:rPr>
                <w:rFonts w:cs="Times New Roman"/>
                <w:sz w:val="20"/>
                <w:szCs w:val="20"/>
              </w:rPr>
            </w:pPr>
            <w:r>
              <w:rPr>
                <w:w w:val="102"/>
                <w:sz w:val="20"/>
                <w:szCs w:val="20"/>
              </w:rPr>
              <w:t>3</w:t>
            </w:r>
          </w:p>
        </w:tc>
        <w:tc>
          <w:tcPr>
            <w:tcW w:w="504" w:type="dxa"/>
          </w:tcPr>
          <w:p>
            <w:pPr>
              <w:pStyle w:val="24"/>
              <w:rPr>
                <w:rFonts w:ascii="Times New Roman" w:cs="Times New Roman"/>
                <w:sz w:val="18"/>
                <w:szCs w:val="18"/>
              </w:rPr>
            </w:pPr>
          </w:p>
        </w:tc>
        <w:tc>
          <w:tcPr>
            <w:tcW w:w="491"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368" w:type="dxa"/>
          </w:tcPr>
          <w:p>
            <w:pPr>
              <w:pStyle w:val="24"/>
              <w:rPr>
                <w:rFonts w:ascii="Times New Roman" w:cs="Times New Roman"/>
                <w:sz w:val="18"/>
                <w:szCs w:val="18"/>
              </w:rPr>
            </w:pPr>
          </w:p>
        </w:tc>
        <w:tc>
          <w:tcPr>
            <w:tcW w:w="493" w:type="dxa"/>
          </w:tcPr>
          <w:p>
            <w:pPr>
              <w:pStyle w:val="24"/>
              <w:rPr>
                <w:rFonts w:ascii="Times New Roman" w:cs="Times New Roman"/>
                <w:sz w:val="18"/>
                <w:szCs w:val="18"/>
              </w:rPr>
            </w:pPr>
          </w:p>
        </w:tc>
        <w:tc>
          <w:tcPr>
            <w:tcW w:w="2082" w:type="dxa"/>
          </w:tcPr>
          <w:p>
            <w:pPr>
              <w:pStyle w:val="24"/>
              <w:spacing w:before="34"/>
              <w:ind w:left="101" w:right="51"/>
              <w:jc w:val="center"/>
              <w:rPr>
                <w:rFonts w:cs="Times New Roman"/>
                <w:sz w:val="17"/>
                <w:szCs w:val="17"/>
              </w:rPr>
            </w:pPr>
            <w:r>
              <w:rPr>
                <w:rFonts w:hint="eastAsia"/>
                <w:sz w:val="17"/>
                <w:szCs w:val="17"/>
              </w:rPr>
              <w:t>思想政治理论课教学部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5"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line="210" w:lineRule="exact"/>
              <w:ind w:left="1026" w:right="25" w:hanging="980"/>
              <w:rPr>
                <w:sz w:val="17"/>
                <w:szCs w:val="17"/>
              </w:rPr>
            </w:pPr>
            <w:r>
              <w:rPr>
                <w:rFonts w:hint="eastAsia"/>
                <w:sz w:val="17"/>
                <w:szCs w:val="17"/>
              </w:rPr>
              <w:t>毛泽东思想和中国特色社会主义理论体系概论</w:t>
            </w:r>
            <w:r>
              <w:rPr>
                <w:sz w:val="17"/>
                <w:szCs w:val="17"/>
              </w:rPr>
              <w:t>*</w:t>
            </w:r>
          </w:p>
        </w:tc>
        <w:tc>
          <w:tcPr>
            <w:tcW w:w="864" w:type="dxa"/>
          </w:tcPr>
          <w:p>
            <w:pPr>
              <w:pStyle w:val="24"/>
              <w:spacing w:before="96"/>
              <w:ind w:right="359"/>
              <w:jc w:val="right"/>
              <w:rPr>
                <w:rFonts w:cs="Times New Roman"/>
                <w:sz w:val="20"/>
                <w:szCs w:val="20"/>
              </w:rPr>
            </w:pPr>
            <w:r>
              <w:rPr>
                <w:w w:val="102"/>
                <w:sz w:val="20"/>
                <w:szCs w:val="20"/>
              </w:rPr>
              <w:t>4</w:t>
            </w:r>
          </w:p>
        </w:tc>
        <w:tc>
          <w:tcPr>
            <w:tcW w:w="686" w:type="dxa"/>
          </w:tcPr>
          <w:p>
            <w:pPr>
              <w:pStyle w:val="24"/>
              <w:spacing w:before="96"/>
              <w:ind w:left="123" w:right="103"/>
              <w:jc w:val="center"/>
              <w:rPr>
                <w:sz w:val="20"/>
                <w:szCs w:val="20"/>
              </w:rPr>
            </w:pPr>
            <w:r>
              <w:rPr>
                <w:sz w:val="20"/>
                <w:szCs w:val="20"/>
              </w:rPr>
              <w:t>64</w:t>
            </w:r>
          </w:p>
        </w:tc>
        <w:tc>
          <w:tcPr>
            <w:tcW w:w="666" w:type="dxa"/>
          </w:tcPr>
          <w:p>
            <w:pPr>
              <w:pStyle w:val="24"/>
              <w:spacing w:before="96"/>
              <w:ind w:left="197"/>
              <w:rPr>
                <w:sz w:val="20"/>
                <w:szCs w:val="20"/>
              </w:rPr>
            </w:pPr>
            <w:r>
              <w:rPr>
                <w:sz w:val="20"/>
                <w:szCs w:val="20"/>
              </w:rPr>
              <w:t>64</w:t>
            </w:r>
          </w:p>
        </w:tc>
        <w:tc>
          <w:tcPr>
            <w:tcW w:w="550" w:type="dxa"/>
          </w:tcPr>
          <w:p>
            <w:pPr>
              <w:pStyle w:val="24"/>
              <w:spacing w:before="96"/>
              <w:ind w:left="210"/>
              <w:rPr>
                <w:rFonts w:cs="Times New Roman"/>
                <w:sz w:val="20"/>
                <w:szCs w:val="20"/>
              </w:rPr>
            </w:pPr>
            <w:r>
              <w:rPr>
                <w:w w:val="102"/>
                <w:sz w:val="20"/>
                <w:szCs w:val="20"/>
              </w:rPr>
              <w:t>0</w:t>
            </w:r>
          </w:p>
        </w:tc>
        <w:tc>
          <w:tcPr>
            <w:tcW w:w="464"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518" w:type="dxa"/>
          </w:tcPr>
          <w:p>
            <w:pPr>
              <w:pStyle w:val="24"/>
              <w:rPr>
                <w:rFonts w:ascii="Times New Roman" w:cs="Times New Roman"/>
                <w:sz w:val="18"/>
                <w:szCs w:val="18"/>
              </w:rPr>
            </w:pPr>
          </w:p>
        </w:tc>
        <w:tc>
          <w:tcPr>
            <w:tcW w:w="504" w:type="dxa"/>
          </w:tcPr>
          <w:p>
            <w:pPr>
              <w:pStyle w:val="24"/>
              <w:spacing w:before="96"/>
              <w:ind w:left="28"/>
              <w:jc w:val="center"/>
              <w:rPr>
                <w:rFonts w:cs="Times New Roman"/>
                <w:sz w:val="20"/>
                <w:szCs w:val="20"/>
              </w:rPr>
            </w:pPr>
            <w:r>
              <w:rPr>
                <w:w w:val="102"/>
                <w:sz w:val="20"/>
                <w:szCs w:val="20"/>
              </w:rPr>
              <w:t>4</w:t>
            </w:r>
          </w:p>
        </w:tc>
        <w:tc>
          <w:tcPr>
            <w:tcW w:w="491"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368" w:type="dxa"/>
          </w:tcPr>
          <w:p>
            <w:pPr>
              <w:pStyle w:val="24"/>
              <w:rPr>
                <w:rFonts w:ascii="Times New Roman" w:cs="Times New Roman"/>
                <w:sz w:val="18"/>
                <w:szCs w:val="18"/>
              </w:rPr>
            </w:pPr>
          </w:p>
        </w:tc>
        <w:tc>
          <w:tcPr>
            <w:tcW w:w="493" w:type="dxa"/>
          </w:tcPr>
          <w:p>
            <w:pPr>
              <w:pStyle w:val="24"/>
              <w:rPr>
                <w:rFonts w:ascii="Times New Roman" w:cs="Times New Roman"/>
                <w:sz w:val="18"/>
                <w:szCs w:val="18"/>
              </w:rPr>
            </w:pPr>
          </w:p>
        </w:tc>
        <w:tc>
          <w:tcPr>
            <w:tcW w:w="2082" w:type="dxa"/>
          </w:tcPr>
          <w:p>
            <w:pPr>
              <w:pStyle w:val="24"/>
              <w:spacing w:before="111"/>
              <w:ind w:left="101" w:right="51"/>
              <w:jc w:val="center"/>
              <w:rPr>
                <w:rFonts w:cs="Times New Roman"/>
                <w:sz w:val="17"/>
                <w:szCs w:val="17"/>
              </w:rPr>
            </w:pPr>
            <w:r>
              <w:rPr>
                <w:rFonts w:hint="eastAsia"/>
                <w:sz w:val="17"/>
                <w:szCs w:val="17"/>
              </w:rPr>
              <w:t>思想政治理论课教学部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1"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34"/>
              <w:ind w:left="685"/>
              <w:rPr>
                <w:sz w:val="17"/>
                <w:szCs w:val="17"/>
              </w:rPr>
            </w:pPr>
            <w:r>
              <w:rPr>
                <w:rFonts w:hint="eastAsia"/>
                <w:sz w:val="17"/>
                <w:szCs w:val="17"/>
              </w:rPr>
              <w:t>中国近现代史纲要</w:t>
            </w:r>
            <w:r>
              <w:rPr>
                <w:sz w:val="17"/>
                <w:szCs w:val="17"/>
              </w:rPr>
              <w:t>*</w:t>
            </w:r>
          </w:p>
        </w:tc>
        <w:tc>
          <w:tcPr>
            <w:tcW w:w="864" w:type="dxa"/>
          </w:tcPr>
          <w:p>
            <w:pPr>
              <w:pStyle w:val="24"/>
              <w:spacing w:before="19" w:line="242" w:lineRule="exact"/>
              <w:ind w:right="359"/>
              <w:jc w:val="right"/>
              <w:rPr>
                <w:rFonts w:cs="Times New Roman"/>
                <w:sz w:val="20"/>
                <w:szCs w:val="20"/>
              </w:rPr>
            </w:pPr>
            <w:r>
              <w:rPr>
                <w:w w:val="102"/>
                <w:sz w:val="20"/>
                <w:szCs w:val="20"/>
              </w:rPr>
              <w:t>2</w:t>
            </w:r>
          </w:p>
        </w:tc>
        <w:tc>
          <w:tcPr>
            <w:tcW w:w="686" w:type="dxa"/>
          </w:tcPr>
          <w:p>
            <w:pPr>
              <w:pStyle w:val="24"/>
              <w:spacing w:before="19" w:line="242" w:lineRule="exact"/>
              <w:ind w:left="123" w:right="103"/>
              <w:jc w:val="center"/>
              <w:rPr>
                <w:sz w:val="20"/>
                <w:szCs w:val="20"/>
              </w:rPr>
            </w:pPr>
            <w:r>
              <w:rPr>
                <w:sz w:val="20"/>
                <w:szCs w:val="20"/>
              </w:rPr>
              <w:t>32</w:t>
            </w:r>
          </w:p>
        </w:tc>
        <w:tc>
          <w:tcPr>
            <w:tcW w:w="666" w:type="dxa"/>
          </w:tcPr>
          <w:p>
            <w:pPr>
              <w:pStyle w:val="24"/>
              <w:spacing w:before="19" w:line="242" w:lineRule="exact"/>
              <w:ind w:left="197"/>
              <w:rPr>
                <w:sz w:val="20"/>
                <w:szCs w:val="20"/>
              </w:rPr>
            </w:pPr>
            <w:r>
              <w:rPr>
                <w:sz w:val="20"/>
                <w:szCs w:val="20"/>
              </w:rPr>
              <w:t>32</w:t>
            </w:r>
          </w:p>
        </w:tc>
        <w:tc>
          <w:tcPr>
            <w:tcW w:w="550" w:type="dxa"/>
          </w:tcPr>
          <w:p>
            <w:pPr>
              <w:pStyle w:val="24"/>
              <w:spacing w:before="19" w:line="242" w:lineRule="exact"/>
              <w:ind w:left="210"/>
              <w:rPr>
                <w:rFonts w:cs="Times New Roman"/>
                <w:sz w:val="20"/>
                <w:szCs w:val="20"/>
              </w:rPr>
            </w:pPr>
            <w:r>
              <w:rPr>
                <w:w w:val="102"/>
                <w:sz w:val="20"/>
                <w:szCs w:val="20"/>
              </w:rPr>
              <w:t>0</w:t>
            </w:r>
          </w:p>
        </w:tc>
        <w:tc>
          <w:tcPr>
            <w:tcW w:w="464" w:type="dxa"/>
          </w:tcPr>
          <w:p>
            <w:pPr>
              <w:pStyle w:val="24"/>
              <w:spacing w:before="19" w:line="242" w:lineRule="exact"/>
              <w:ind w:left="22"/>
              <w:jc w:val="center"/>
              <w:rPr>
                <w:rFonts w:cs="Times New Roman"/>
                <w:sz w:val="20"/>
                <w:szCs w:val="20"/>
              </w:rPr>
            </w:pPr>
            <w:r>
              <w:rPr>
                <w:w w:val="102"/>
                <w:sz w:val="20"/>
                <w:szCs w:val="20"/>
              </w:rPr>
              <w:t>2</w:t>
            </w:r>
          </w:p>
        </w:tc>
        <w:tc>
          <w:tcPr>
            <w:tcW w:w="464" w:type="dxa"/>
          </w:tcPr>
          <w:p>
            <w:pPr>
              <w:pStyle w:val="24"/>
              <w:rPr>
                <w:rFonts w:ascii="Times New Roman" w:cs="Times New Roman"/>
                <w:sz w:val="18"/>
                <w:szCs w:val="18"/>
              </w:rPr>
            </w:pPr>
          </w:p>
        </w:tc>
        <w:tc>
          <w:tcPr>
            <w:tcW w:w="518" w:type="dxa"/>
          </w:tcPr>
          <w:p>
            <w:pPr>
              <w:pStyle w:val="24"/>
              <w:rPr>
                <w:rFonts w:ascii="Times New Roman" w:cs="Times New Roman"/>
                <w:sz w:val="18"/>
                <w:szCs w:val="18"/>
              </w:rPr>
            </w:pPr>
          </w:p>
        </w:tc>
        <w:tc>
          <w:tcPr>
            <w:tcW w:w="504" w:type="dxa"/>
          </w:tcPr>
          <w:p>
            <w:pPr>
              <w:pStyle w:val="24"/>
              <w:rPr>
                <w:rFonts w:ascii="Times New Roman" w:cs="Times New Roman"/>
                <w:sz w:val="18"/>
                <w:szCs w:val="18"/>
              </w:rPr>
            </w:pPr>
          </w:p>
        </w:tc>
        <w:tc>
          <w:tcPr>
            <w:tcW w:w="491"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368" w:type="dxa"/>
          </w:tcPr>
          <w:p>
            <w:pPr>
              <w:pStyle w:val="24"/>
              <w:rPr>
                <w:rFonts w:ascii="Times New Roman" w:cs="Times New Roman"/>
                <w:sz w:val="18"/>
                <w:szCs w:val="18"/>
              </w:rPr>
            </w:pPr>
          </w:p>
        </w:tc>
        <w:tc>
          <w:tcPr>
            <w:tcW w:w="493" w:type="dxa"/>
          </w:tcPr>
          <w:p>
            <w:pPr>
              <w:pStyle w:val="24"/>
              <w:rPr>
                <w:rFonts w:ascii="Times New Roman" w:cs="Times New Roman"/>
                <w:sz w:val="18"/>
                <w:szCs w:val="18"/>
              </w:rPr>
            </w:pPr>
          </w:p>
        </w:tc>
        <w:tc>
          <w:tcPr>
            <w:tcW w:w="2082" w:type="dxa"/>
          </w:tcPr>
          <w:p>
            <w:pPr>
              <w:pStyle w:val="24"/>
              <w:spacing w:before="34"/>
              <w:ind w:left="101" w:right="51"/>
              <w:jc w:val="center"/>
              <w:rPr>
                <w:rFonts w:cs="Times New Roman"/>
                <w:sz w:val="17"/>
                <w:szCs w:val="17"/>
              </w:rPr>
            </w:pPr>
            <w:r>
              <w:rPr>
                <w:rFonts w:hint="eastAsia"/>
                <w:sz w:val="17"/>
                <w:szCs w:val="17"/>
              </w:rPr>
              <w:t>思想政治理论课教学部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5"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21" w:line="214" w:lineRule="exact"/>
              <w:ind w:left="430"/>
              <w:rPr>
                <w:sz w:val="17"/>
                <w:szCs w:val="17"/>
              </w:rPr>
            </w:pPr>
            <w:r>
              <w:rPr>
                <w:rFonts w:hint="eastAsia"/>
                <w:sz w:val="17"/>
                <w:szCs w:val="17"/>
              </w:rPr>
              <w:t>思想道德修养与法律基础</w:t>
            </w:r>
            <w:r>
              <w:rPr>
                <w:sz w:val="17"/>
                <w:szCs w:val="17"/>
              </w:rPr>
              <w:t>*</w:t>
            </w:r>
          </w:p>
        </w:tc>
        <w:tc>
          <w:tcPr>
            <w:tcW w:w="864" w:type="dxa"/>
          </w:tcPr>
          <w:p>
            <w:pPr>
              <w:pStyle w:val="24"/>
              <w:spacing w:before="6" w:line="229" w:lineRule="exact"/>
              <w:ind w:right="359"/>
              <w:jc w:val="right"/>
              <w:rPr>
                <w:rFonts w:cs="Times New Roman"/>
                <w:sz w:val="20"/>
                <w:szCs w:val="20"/>
              </w:rPr>
            </w:pPr>
            <w:r>
              <w:rPr>
                <w:w w:val="102"/>
                <w:sz w:val="20"/>
                <w:szCs w:val="20"/>
              </w:rPr>
              <w:t>3</w:t>
            </w:r>
          </w:p>
        </w:tc>
        <w:tc>
          <w:tcPr>
            <w:tcW w:w="686" w:type="dxa"/>
          </w:tcPr>
          <w:p>
            <w:pPr>
              <w:pStyle w:val="24"/>
              <w:spacing w:before="6" w:line="229" w:lineRule="exact"/>
              <w:ind w:left="123" w:right="103"/>
              <w:jc w:val="center"/>
              <w:rPr>
                <w:sz w:val="20"/>
                <w:szCs w:val="20"/>
              </w:rPr>
            </w:pPr>
            <w:r>
              <w:rPr>
                <w:sz w:val="20"/>
                <w:szCs w:val="20"/>
              </w:rPr>
              <w:t>48</w:t>
            </w:r>
          </w:p>
        </w:tc>
        <w:tc>
          <w:tcPr>
            <w:tcW w:w="666" w:type="dxa"/>
          </w:tcPr>
          <w:p>
            <w:pPr>
              <w:pStyle w:val="24"/>
              <w:spacing w:before="6" w:line="229" w:lineRule="exact"/>
              <w:ind w:left="197"/>
              <w:rPr>
                <w:sz w:val="20"/>
                <w:szCs w:val="20"/>
              </w:rPr>
            </w:pPr>
            <w:r>
              <w:rPr>
                <w:sz w:val="20"/>
                <w:szCs w:val="20"/>
              </w:rPr>
              <w:t>48</w:t>
            </w:r>
          </w:p>
        </w:tc>
        <w:tc>
          <w:tcPr>
            <w:tcW w:w="550" w:type="dxa"/>
          </w:tcPr>
          <w:p>
            <w:pPr>
              <w:pStyle w:val="24"/>
              <w:spacing w:before="6" w:line="229" w:lineRule="exact"/>
              <w:ind w:left="210"/>
              <w:rPr>
                <w:rFonts w:cs="Times New Roman"/>
                <w:sz w:val="20"/>
                <w:szCs w:val="20"/>
              </w:rPr>
            </w:pPr>
            <w:r>
              <w:rPr>
                <w:w w:val="102"/>
                <w:sz w:val="20"/>
                <w:szCs w:val="20"/>
              </w:rPr>
              <w:t>0</w:t>
            </w:r>
          </w:p>
        </w:tc>
        <w:tc>
          <w:tcPr>
            <w:tcW w:w="464" w:type="dxa"/>
          </w:tcPr>
          <w:p>
            <w:pPr>
              <w:pStyle w:val="24"/>
              <w:spacing w:before="6" w:line="229" w:lineRule="exact"/>
              <w:ind w:left="22"/>
              <w:jc w:val="center"/>
              <w:rPr>
                <w:rFonts w:cs="Times New Roman"/>
                <w:sz w:val="20"/>
                <w:szCs w:val="20"/>
              </w:rPr>
            </w:pPr>
            <w:r>
              <w:rPr>
                <w:w w:val="102"/>
                <w:sz w:val="20"/>
                <w:szCs w:val="20"/>
              </w:rPr>
              <w:t>3</w:t>
            </w:r>
          </w:p>
        </w:tc>
        <w:tc>
          <w:tcPr>
            <w:tcW w:w="464" w:type="dxa"/>
          </w:tcPr>
          <w:p>
            <w:pPr>
              <w:pStyle w:val="24"/>
              <w:rPr>
                <w:rFonts w:ascii="Times New Roman" w:cs="Times New Roman"/>
                <w:sz w:val="18"/>
                <w:szCs w:val="18"/>
              </w:rPr>
            </w:pPr>
          </w:p>
        </w:tc>
        <w:tc>
          <w:tcPr>
            <w:tcW w:w="518" w:type="dxa"/>
          </w:tcPr>
          <w:p>
            <w:pPr>
              <w:pStyle w:val="24"/>
              <w:rPr>
                <w:rFonts w:ascii="Times New Roman" w:cs="Times New Roman"/>
                <w:sz w:val="18"/>
                <w:szCs w:val="18"/>
              </w:rPr>
            </w:pPr>
          </w:p>
        </w:tc>
        <w:tc>
          <w:tcPr>
            <w:tcW w:w="504" w:type="dxa"/>
          </w:tcPr>
          <w:p>
            <w:pPr>
              <w:pStyle w:val="24"/>
              <w:rPr>
                <w:rFonts w:ascii="Times New Roman" w:cs="Times New Roman"/>
                <w:sz w:val="18"/>
                <w:szCs w:val="18"/>
              </w:rPr>
            </w:pPr>
          </w:p>
        </w:tc>
        <w:tc>
          <w:tcPr>
            <w:tcW w:w="491"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368" w:type="dxa"/>
          </w:tcPr>
          <w:p>
            <w:pPr>
              <w:pStyle w:val="24"/>
              <w:rPr>
                <w:rFonts w:ascii="Times New Roman" w:cs="Times New Roman"/>
                <w:sz w:val="18"/>
                <w:szCs w:val="18"/>
              </w:rPr>
            </w:pPr>
          </w:p>
        </w:tc>
        <w:tc>
          <w:tcPr>
            <w:tcW w:w="493" w:type="dxa"/>
          </w:tcPr>
          <w:p>
            <w:pPr>
              <w:pStyle w:val="24"/>
              <w:rPr>
                <w:rFonts w:ascii="Times New Roman" w:cs="Times New Roman"/>
                <w:sz w:val="18"/>
                <w:szCs w:val="18"/>
              </w:rPr>
            </w:pPr>
          </w:p>
        </w:tc>
        <w:tc>
          <w:tcPr>
            <w:tcW w:w="2082" w:type="dxa"/>
          </w:tcPr>
          <w:p>
            <w:pPr>
              <w:pStyle w:val="24"/>
              <w:spacing w:before="21" w:line="214" w:lineRule="exact"/>
              <w:ind w:left="101" w:right="51"/>
              <w:jc w:val="center"/>
              <w:rPr>
                <w:rFonts w:cs="Times New Roman"/>
                <w:sz w:val="17"/>
                <w:szCs w:val="17"/>
              </w:rPr>
            </w:pPr>
            <w:r>
              <w:rPr>
                <w:rFonts w:hint="eastAsia"/>
                <w:sz w:val="17"/>
                <w:szCs w:val="17"/>
              </w:rPr>
              <w:t>思想政治理论课教学部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5"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21" w:line="214" w:lineRule="exact"/>
              <w:ind w:left="29" w:right="11"/>
              <w:jc w:val="center"/>
              <w:rPr>
                <w:rFonts w:cs="Times New Roman"/>
                <w:sz w:val="17"/>
                <w:szCs w:val="17"/>
              </w:rPr>
            </w:pPr>
            <w:r>
              <w:rPr>
                <w:rFonts w:hint="eastAsia"/>
                <w:sz w:val="17"/>
                <w:szCs w:val="17"/>
              </w:rPr>
              <w:t>形势与政策</w:t>
            </w:r>
          </w:p>
        </w:tc>
        <w:tc>
          <w:tcPr>
            <w:tcW w:w="864" w:type="dxa"/>
          </w:tcPr>
          <w:p>
            <w:pPr>
              <w:pStyle w:val="24"/>
              <w:spacing w:before="6" w:line="229" w:lineRule="exact"/>
              <w:ind w:right="359"/>
              <w:jc w:val="right"/>
              <w:rPr>
                <w:rFonts w:cs="Times New Roman"/>
                <w:sz w:val="20"/>
                <w:szCs w:val="20"/>
              </w:rPr>
            </w:pPr>
            <w:r>
              <w:rPr>
                <w:w w:val="102"/>
                <w:sz w:val="20"/>
                <w:szCs w:val="20"/>
              </w:rPr>
              <w:t>2</w:t>
            </w:r>
          </w:p>
        </w:tc>
        <w:tc>
          <w:tcPr>
            <w:tcW w:w="686" w:type="dxa"/>
          </w:tcPr>
          <w:p>
            <w:pPr>
              <w:pStyle w:val="24"/>
              <w:spacing w:before="6" w:line="229" w:lineRule="exact"/>
              <w:ind w:left="123" w:right="103"/>
              <w:jc w:val="center"/>
              <w:rPr>
                <w:sz w:val="20"/>
                <w:szCs w:val="20"/>
              </w:rPr>
            </w:pPr>
            <w:r>
              <w:rPr>
                <w:sz w:val="20"/>
                <w:szCs w:val="20"/>
              </w:rPr>
              <w:t>32</w:t>
            </w:r>
          </w:p>
        </w:tc>
        <w:tc>
          <w:tcPr>
            <w:tcW w:w="666" w:type="dxa"/>
          </w:tcPr>
          <w:p>
            <w:pPr>
              <w:pStyle w:val="24"/>
              <w:spacing w:before="6" w:line="229" w:lineRule="exact"/>
              <w:ind w:left="197"/>
              <w:rPr>
                <w:sz w:val="20"/>
                <w:szCs w:val="20"/>
              </w:rPr>
            </w:pPr>
            <w:r>
              <w:rPr>
                <w:sz w:val="20"/>
                <w:szCs w:val="20"/>
              </w:rPr>
              <w:t>32</w:t>
            </w:r>
          </w:p>
        </w:tc>
        <w:tc>
          <w:tcPr>
            <w:tcW w:w="550" w:type="dxa"/>
          </w:tcPr>
          <w:p>
            <w:pPr>
              <w:pStyle w:val="24"/>
              <w:spacing w:before="6" w:line="229" w:lineRule="exact"/>
              <w:ind w:left="210"/>
              <w:rPr>
                <w:rFonts w:cs="Times New Roman"/>
                <w:sz w:val="20"/>
                <w:szCs w:val="20"/>
              </w:rPr>
            </w:pPr>
            <w:r>
              <w:rPr>
                <w:w w:val="102"/>
                <w:sz w:val="20"/>
                <w:szCs w:val="20"/>
              </w:rPr>
              <w:t>0</w:t>
            </w:r>
          </w:p>
        </w:tc>
        <w:tc>
          <w:tcPr>
            <w:tcW w:w="464" w:type="dxa"/>
          </w:tcPr>
          <w:p>
            <w:pPr>
              <w:pStyle w:val="24"/>
              <w:spacing w:before="6" w:line="229" w:lineRule="exact"/>
              <w:ind w:left="22"/>
              <w:jc w:val="center"/>
              <w:rPr>
                <w:rFonts w:cs="Times New Roman"/>
                <w:sz w:val="20"/>
                <w:szCs w:val="20"/>
              </w:rPr>
            </w:pPr>
            <w:r>
              <w:rPr>
                <w:w w:val="102"/>
                <w:sz w:val="20"/>
                <w:szCs w:val="20"/>
              </w:rPr>
              <w:t>1</w:t>
            </w:r>
          </w:p>
        </w:tc>
        <w:tc>
          <w:tcPr>
            <w:tcW w:w="464" w:type="dxa"/>
          </w:tcPr>
          <w:p>
            <w:pPr>
              <w:pStyle w:val="24"/>
              <w:spacing w:before="6" w:line="229" w:lineRule="exact"/>
              <w:ind w:left="23"/>
              <w:jc w:val="center"/>
              <w:rPr>
                <w:rFonts w:cs="Times New Roman"/>
                <w:sz w:val="20"/>
                <w:szCs w:val="20"/>
              </w:rPr>
            </w:pPr>
            <w:r>
              <w:rPr>
                <w:w w:val="102"/>
                <w:sz w:val="20"/>
                <w:szCs w:val="20"/>
              </w:rPr>
              <w:t>1</w:t>
            </w:r>
          </w:p>
        </w:tc>
        <w:tc>
          <w:tcPr>
            <w:tcW w:w="518" w:type="dxa"/>
          </w:tcPr>
          <w:p>
            <w:pPr>
              <w:pStyle w:val="24"/>
              <w:spacing w:before="6" w:line="229" w:lineRule="exact"/>
              <w:ind w:left="25"/>
              <w:jc w:val="center"/>
              <w:rPr>
                <w:rFonts w:cs="Times New Roman"/>
                <w:sz w:val="20"/>
                <w:szCs w:val="20"/>
              </w:rPr>
            </w:pPr>
            <w:r>
              <w:rPr>
                <w:w w:val="102"/>
                <w:sz w:val="20"/>
                <w:szCs w:val="20"/>
              </w:rPr>
              <w:t>1</w:t>
            </w:r>
          </w:p>
        </w:tc>
        <w:tc>
          <w:tcPr>
            <w:tcW w:w="504" w:type="dxa"/>
          </w:tcPr>
          <w:p>
            <w:pPr>
              <w:pStyle w:val="24"/>
              <w:spacing w:before="6" w:line="229" w:lineRule="exact"/>
              <w:ind w:left="28"/>
              <w:jc w:val="center"/>
              <w:rPr>
                <w:rFonts w:cs="Times New Roman"/>
                <w:sz w:val="20"/>
                <w:szCs w:val="20"/>
              </w:rPr>
            </w:pPr>
            <w:r>
              <w:rPr>
                <w:w w:val="102"/>
                <w:sz w:val="20"/>
                <w:szCs w:val="20"/>
              </w:rPr>
              <w:t>1</w:t>
            </w:r>
          </w:p>
        </w:tc>
        <w:tc>
          <w:tcPr>
            <w:tcW w:w="491" w:type="dxa"/>
          </w:tcPr>
          <w:p>
            <w:pPr>
              <w:pStyle w:val="24"/>
              <w:spacing w:before="6" w:line="229" w:lineRule="exact"/>
              <w:ind w:right="168"/>
              <w:jc w:val="right"/>
              <w:rPr>
                <w:rFonts w:cs="Times New Roman"/>
                <w:sz w:val="20"/>
                <w:szCs w:val="20"/>
              </w:rPr>
            </w:pPr>
            <w:r>
              <w:rPr>
                <w:w w:val="102"/>
                <w:sz w:val="20"/>
                <w:szCs w:val="20"/>
              </w:rPr>
              <w:t>1</w:t>
            </w:r>
          </w:p>
        </w:tc>
        <w:tc>
          <w:tcPr>
            <w:tcW w:w="464" w:type="dxa"/>
          </w:tcPr>
          <w:p>
            <w:pPr>
              <w:pStyle w:val="24"/>
              <w:spacing w:before="6" w:line="229" w:lineRule="exact"/>
              <w:ind w:left="35"/>
              <w:jc w:val="center"/>
              <w:rPr>
                <w:rFonts w:cs="Times New Roman"/>
                <w:sz w:val="20"/>
                <w:szCs w:val="20"/>
              </w:rPr>
            </w:pPr>
            <w:r>
              <w:rPr>
                <w:w w:val="102"/>
                <w:sz w:val="20"/>
                <w:szCs w:val="20"/>
              </w:rPr>
              <w:t>1</w:t>
            </w:r>
          </w:p>
        </w:tc>
        <w:tc>
          <w:tcPr>
            <w:tcW w:w="368" w:type="dxa"/>
          </w:tcPr>
          <w:p>
            <w:pPr>
              <w:pStyle w:val="24"/>
              <w:rPr>
                <w:rFonts w:ascii="Times New Roman" w:cs="Times New Roman"/>
                <w:sz w:val="18"/>
                <w:szCs w:val="18"/>
              </w:rPr>
            </w:pPr>
          </w:p>
        </w:tc>
        <w:tc>
          <w:tcPr>
            <w:tcW w:w="493" w:type="dxa"/>
          </w:tcPr>
          <w:p>
            <w:pPr>
              <w:pStyle w:val="24"/>
              <w:spacing w:before="6" w:line="229" w:lineRule="exact"/>
              <w:ind w:right="161"/>
              <w:jc w:val="right"/>
              <w:rPr>
                <w:rFonts w:cs="Times New Roman"/>
                <w:sz w:val="20"/>
                <w:szCs w:val="20"/>
              </w:rPr>
            </w:pPr>
            <w:r>
              <w:rPr>
                <w:w w:val="102"/>
                <w:sz w:val="20"/>
                <w:szCs w:val="20"/>
              </w:rPr>
              <w:t>1</w:t>
            </w:r>
          </w:p>
        </w:tc>
        <w:tc>
          <w:tcPr>
            <w:tcW w:w="2082" w:type="dxa"/>
          </w:tcPr>
          <w:p>
            <w:pPr>
              <w:pStyle w:val="24"/>
              <w:spacing w:before="21" w:line="214" w:lineRule="exact"/>
              <w:ind w:left="101" w:right="51"/>
              <w:jc w:val="center"/>
              <w:rPr>
                <w:rFonts w:cs="Times New Roman"/>
                <w:sz w:val="17"/>
                <w:szCs w:val="17"/>
              </w:rPr>
            </w:pPr>
            <w:r>
              <w:rPr>
                <w:rFonts w:hint="eastAsia"/>
                <w:sz w:val="17"/>
                <w:szCs w:val="17"/>
              </w:rPr>
              <w:t>思想政治理论课教学部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5" w:hRule="atLeast"/>
        </w:trPr>
        <w:tc>
          <w:tcPr>
            <w:tcW w:w="610" w:type="dxa"/>
            <w:vMerge w:val="continue"/>
            <w:tcBorders>
              <w:top w:val="nil"/>
            </w:tcBorders>
          </w:tcPr>
          <w:p>
            <w:pPr>
              <w:rPr>
                <w:rFonts w:cs="Times New Roman"/>
                <w:sz w:val="2"/>
                <w:szCs w:val="2"/>
              </w:rPr>
            </w:pPr>
          </w:p>
        </w:tc>
        <w:tc>
          <w:tcPr>
            <w:tcW w:w="1805" w:type="dxa"/>
            <w:gridSpan w:val="2"/>
            <w:vMerge w:val="restart"/>
          </w:tcPr>
          <w:p>
            <w:pPr>
              <w:pStyle w:val="24"/>
              <w:spacing w:before="11"/>
              <w:rPr>
                <w:rFonts w:cs="Times New Roman"/>
                <w:sz w:val="21"/>
                <w:szCs w:val="21"/>
              </w:rPr>
            </w:pPr>
          </w:p>
          <w:p>
            <w:pPr>
              <w:pStyle w:val="24"/>
              <w:spacing w:before="1"/>
              <w:ind w:left="239"/>
              <w:rPr>
                <w:rFonts w:cs="Times New Roman"/>
                <w:sz w:val="20"/>
                <w:szCs w:val="20"/>
              </w:rPr>
            </w:pPr>
            <w:r>
              <w:rPr>
                <w:rFonts w:hint="eastAsia"/>
                <w:sz w:val="20"/>
                <w:szCs w:val="20"/>
              </w:rPr>
              <w:t>自然科学基础</w:t>
            </w:r>
          </w:p>
        </w:tc>
        <w:tc>
          <w:tcPr>
            <w:tcW w:w="559" w:type="dxa"/>
            <w:vMerge w:val="continue"/>
            <w:tcBorders>
              <w:top w:val="nil"/>
            </w:tcBorders>
          </w:tcPr>
          <w:p>
            <w:pPr>
              <w:rPr>
                <w:rFonts w:cs="Times New Roman"/>
                <w:sz w:val="2"/>
                <w:szCs w:val="2"/>
              </w:rPr>
            </w:pPr>
          </w:p>
        </w:tc>
        <w:tc>
          <w:tcPr>
            <w:tcW w:w="2821" w:type="dxa"/>
          </w:tcPr>
          <w:p>
            <w:pPr>
              <w:pStyle w:val="24"/>
              <w:spacing w:before="21" w:line="214" w:lineRule="exact"/>
              <w:ind w:left="898"/>
              <w:rPr>
                <w:sz w:val="17"/>
                <w:szCs w:val="17"/>
              </w:rPr>
            </w:pPr>
            <w:r>
              <w:rPr>
                <w:rFonts w:hint="eastAsia"/>
                <w:sz w:val="17"/>
                <w:szCs w:val="17"/>
              </w:rPr>
              <w:t>普通物理</w:t>
            </w:r>
            <w:r>
              <w:rPr>
                <w:sz w:val="17"/>
                <w:szCs w:val="17"/>
              </w:rPr>
              <w:t>(</w:t>
            </w:r>
            <w:r>
              <w:rPr>
                <w:rFonts w:hint="eastAsia"/>
                <w:sz w:val="17"/>
                <w:szCs w:val="17"/>
              </w:rPr>
              <w:t>一</w:t>
            </w:r>
            <w:r>
              <w:rPr>
                <w:sz w:val="17"/>
                <w:szCs w:val="17"/>
              </w:rPr>
              <w:t>)</w:t>
            </w:r>
          </w:p>
        </w:tc>
        <w:tc>
          <w:tcPr>
            <w:tcW w:w="864" w:type="dxa"/>
          </w:tcPr>
          <w:p>
            <w:pPr>
              <w:pStyle w:val="24"/>
              <w:spacing w:before="6" w:line="229" w:lineRule="exact"/>
              <w:ind w:right="359"/>
              <w:jc w:val="right"/>
              <w:rPr>
                <w:rFonts w:cs="Times New Roman"/>
                <w:sz w:val="20"/>
                <w:szCs w:val="20"/>
              </w:rPr>
            </w:pPr>
            <w:r>
              <w:rPr>
                <w:w w:val="102"/>
                <w:sz w:val="20"/>
                <w:szCs w:val="20"/>
              </w:rPr>
              <w:t>2</w:t>
            </w:r>
          </w:p>
        </w:tc>
        <w:tc>
          <w:tcPr>
            <w:tcW w:w="686" w:type="dxa"/>
          </w:tcPr>
          <w:p>
            <w:pPr>
              <w:pStyle w:val="24"/>
              <w:spacing w:before="6" w:line="229" w:lineRule="exact"/>
              <w:ind w:left="123" w:right="103"/>
              <w:jc w:val="center"/>
              <w:rPr>
                <w:sz w:val="20"/>
                <w:szCs w:val="20"/>
              </w:rPr>
            </w:pPr>
            <w:r>
              <w:rPr>
                <w:sz w:val="20"/>
                <w:szCs w:val="20"/>
              </w:rPr>
              <w:t>32</w:t>
            </w:r>
          </w:p>
        </w:tc>
        <w:tc>
          <w:tcPr>
            <w:tcW w:w="666" w:type="dxa"/>
          </w:tcPr>
          <w:p>
            <w:pPr>
              <w:pStyle w:val="24"/>
              <w:spacing w:before="6" w:line="229" w:lineRule="exact"/>
              <w:ind w:left="197"/>
              <w:rPr>
                <w:sz w:val="20"/>
                <w:szCs w:val="20"/>
              </w:rPr>
            </w:pPr>
            <w:r>
              <w:rPr>
                <w:sz w:val="20"/>
                <w:szCs w:val="20"/>
              </w:rPr>
              <w:t>22</w:t>
            </w:r>
          </w:p>
        </w:tc>
        <w:tc>
          <w:tcPr>
            <w:tcW w:w="550" w:type="dxa"/>
          </w:tcPr>
          <w:p>
            <w:pPr>
              <w:pStyle w:val="24"/>
              <w:spacing w:before="6" w:line="229" w:lineRule="exact"/>
              <w:ind w:left="159"/>
              <w:rPr>
                <w:sz w:val="20"/>
                <w:szCs w:val="20"/>
              </w:rPr>
            </w:pPr>
            <w:r>
              <w:rPr>
                <w:sz w:val="20"/>
                <w:szCs w:val="20"/>
              </w:rPr>
              <w:t>10</w:t>
            </w:r>
          </w:p>
        </w:tc>
        <w:tc>
          <w:tcPr>
            <w:tcW w:w="464" w:type="dxa"/>
          </w:tcPr>
          <w:p>
            <w:pPr>
              <w:pStyle w:val="24"/>
              <w:rPr>
                <w:rFonts w:ascii="Times New Roman" w:cs="Times New Roman"/>
                <w:sz w:val="18"/>
                <w:szCs w:val="18"/>
              </w:rPr>
            </w:pPr>
          </w:p>
        </w:tc>
        <w:tc>
          <w:tcPr>
            <w:tcW w:w="464" w:type="dxa"/>
          </w:tcPr>
          <w:p>
            <w:pPr>
              <w:pStyle w:val="24"/>
              <w:spacing w:before="6" w:line="229" w:lineRule="exact"/>
              <w:ind w:left="23"/>
              <w:jc w:val="center"/>
              <w:rPr>
                <w:rFonts w:cs="Times New Roman"/>
                <w:sz w:val="20"/>
                <w:szCs w:val="20"/>
              </w:rPr>
            </w:pPr>
            <w:r>
              <w:rPr>
                <w:w w:val="102"/>
                <w:sz w:val="20"/>
                <w:szCs w:val="20"/>
              </w:rPr>
              <w:t>2</w:t>
            </w:r>
          </w:p>
        </w:tc>
        <w:tc>
          <w:tcPr>
            <w:tcW w:w="518" w:type="dxa"/>
          </w:tcPr>
          <w:p>
            <w:pPr>
              <w:pStyle w:val="24"/>
              <w:rPr>
                <w:rFonts w:ascii="Times New Roman" w:cs="Times New Roman"/>
                <w:sz w:val="18"/>
                <w:szCs w:val="18"/>
              </w:rPr>
            </w:pPr>
          </w:p>
        </w:tc>
        <w:tc>
          <w:tcPr>
            <w:tcW w:w="504" w:type="dxa"/>
          </w:tcPr>
          <w:p>
            <w:pPr>
              <w:pStyle w:val="24"/>
              <w:rPr>
                <w:rFonts w:ascii="Times New Roman" w:cs="Times New Roman"/>
                <w:sz w:val="18"/>
                <w:szCs w:val="18"/>
              </w:rPr>
            </w:pPr>
          </w:p>
        </w:tc>
        <w:tc>
          <w:tcPr>
            <w:tcW w:w="491"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368" w:type="dxa"/>
          </w:tcPr>
          <w:p>
            <w:pPr>
              <w:pStyle w:val="24"/>
              <w:rPr>
                <w:rFonts w:ascii="Times New Roman" w:cs="Times New Roman"/>
                <w:sz w:val="18"/>
                <w:szCs w:val="18"/>
              </w:rPr>
            </w:pPr>
          </w:p>
        </w:tc>
        <w:tc>
          <w:tcPr>
            <w:tcW w:w="493" w:type="dxa"/>
          </w:tcPr>
          <w:p>
            <w:pPr>
              <w:pStyle w:val="24"/>
              <w:rPr>
                <w:rFonts w:ascii="Times New Roman" w:cs="Times New Roman"/>
                <w:sz w:val="18"/>
                <w:szCs w:val="18"/>
              </w:rPr>
            </w:pPr>
          </w:p>
        </w:tc>
        <w:tc>
          <w:tcPr>
            <w:tcW w:w="2082" w:type="dxa"/>
          </w:tcPr>
          <w:p>
            <w:pPr>
              <w:pStyle w:val="24"/>
              <w:spacing w:before="21" w:line="214"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5"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21" w:line="214" w:lineRule="exact"/>
              <w:ind w:left="29" w:right="11"/>
              <w:jc w:val="center"/>
              <w:rPr>
                <w:rFonts w:cs="Times New Roman"/>
                <w:sz w:val="17"/>
                <w:szCs w:val="17"/>
              </w:rPr>
            </w:pPr>
            <w:r>
              <w:rPr>
                <w:rFonts w:hint="eastAsia"/>
                <w:sz w:val="17"/>
                <w:szCs w:val="17"/>
              </w:rPr>
              <w:t>普通化学</w:t>
            </w:r>
          </w:p>
        </w:tc>
        <w:tc>
          <w:tcPr>
            <w:tcW w:w="864" w:type="dxa"/>
          </w:tcPr>
          <w:p>
            <w:pPr>
              <w:pStyle w:val="24"/>
              <w:spacing w:before="6" w:line="229" w:lineRule="exact"/>
              <w:ind w:right="359"/>
              <w:jc w:val="right"/>
              <w:rPr>
                <w:rFonts w:cs="Times New Roman"/>
                <w:sz w:val="20"/>
                <w:szCs w:val="20"/>
              </w:rPr>
            </w:pPr>
            <w:r>
              <w:rPr>
                <w:w w:val="102"/>
                <w:sz w:val="20"/>
                <w:szCs w:val="20"/>
              </w:rPr>
              <w:t>2</w:t>
            </w:r>
          </w:p>
        </w:tc>
        <w:tc>
          <w:tcPr>
            <w:tcW w:w="686" w:type="dxa"/>
          </w:tcPr>
          <w:p>
            <w:pPr>
              <w:pStyle w:val="24"/>
              <w:spacing w:before="6" w:line="229" w:lineRule="exact"/>
              <w:ind w:left="123" w:right="103"/>
              <w:jc w:val="center"/>
              <w:rPr>
                <w:sz w:val="20"/>
                <w:szCs w:val="20"/>
              </w:rPr>
            </w:pPr>
            <w:r>
              <w:rPr>
                <w:sz w:val="20"/>
                <w:szCs w:val="20"/>
              </w:rPr>
              <w:t>32</w:t>
            </w:r>
          </w:p>
        </w:tc>
        <w:tc>
          <w:tcPr>
            <w:tcW w:w="666" w:type="dxa"/>
          </w:tcPr>
          <w:p>
            <w:pPr>
              <w:pStyle w:val="24"/>
              <w:spacing w:before="6" w:line="229" w:lineRule="exact"/>
              <w:ind w:left="197"/>
              <w:rPr>
                <w:sz w:val="20"/>
                <w:szCs w:val="20"/>
              </w:rPr>
            </w:pPr>
            <w:r>
              <w:rPr>
                <w:sz w:val="20"/>
                <w:szCs w:val="20"/>
              </w:rPr>
              <w:t>16</w:t>
            </w:r>
          </w:p>
        </w:tc>
        <w:tc>
          <w:tcPr>
            <w:tcW w:w="550" w:type="dxa"/>
          </w:tcPr>
          <w:p>
            <w:pPr>
              <w:pStyle w:val="24"/>
              <w:spacing w:before="6" w:line="229" w:lineRule="exact"/>
              <w:ind w:left="159"/>
              <w:rPr>
                <w:sz w:val="20"/>
                <w:szCs w:val="20"/>
              </w:rPr>
            </w:pPr>
            <w:r>
              <w:rPr>
                <w:sz w:val="20"/>
                <w:szCs w:val="20"/>
              </w:rPr>
              <w:t>16</w:t>
            </w:r>
          </w:p>
        </w:tc>
        <w:tc>
          <w:tcPr>
            <w:tcW w:w="464" w:type="dxa"/>
          </w:tcPr>
          <w:p>
            <w:pPr>
              <w:pStyle w:val="24"/>
              <w:rPr>
                <w:rFonts w:ascii="Times New Roman" w:cs="Times New Roman"/>
                <w:sz w:val="18"/>
                <w:szCs w:val="18"/>
              </w:rPr>
            </w:pPr>
          </w:p>
        </w:tc>
        <w:tc>
          <w:tcPr>
            <w:tcW w:w="464" w:type="dxa"/>
          </w:tcPr>
          <w:p>
            <w:pPr>
              <w:pStyle w:val="24"/>
              <w:spacing w:before="6" w:line="229" w:lineRule="exact"/>
              <w:ind w:left="23"/>
              <w:jc w:val="center"/>
              <w:rPr>
                <w:rFonts w:cs="Times New Roman"/>
                <w:sz w:val="20"/>
                <w:szCs w:val="20"/>
              </w:rPr>
            </w:pPr>
            <w:r>
              <w:rPr>
                <w:w w:val="102"/>
                <w:sz w:val="20"/>
                <w:szCs w:val="20"/>
              </w:rPr>
              <w:t>2</w:t>
            </w:r>
          </w:p>
        </w:tc>
        <w:tc>
          <w:tcPr>
            <w:tcW w:w="518" w:type="dxa"/>
          </w:tcPr>
          <w:p>
            <w:pPr>
              <w:pStyle w:val="24"/>
              <w:rPr>
                <w:rFonts w:ascii="Times New Roman" w:cs="Times New Roman"/>
                <w:sz w:val="18"/>
                <w:szCs w:val="18"/>
              </w:rPr>
            </w:pPr>
          </w:p>
        </w:tc>
        <w:tc>
          <w:tcPr>
            <w:tcW w:w="504" w:type="dxa"/>
          </w:tcPr>
          <w:p>
            <w:pPr>
              <w:pStyle w:val="24"/>
              <w:rPr>
                <w:rFonts w:ascii="Times New Roman" w:cs="Times New Roman"/>
                <w:sz w:val="18"/>
                <w:szCs w:val="18"/>
              </w:rPr>
            </w:pPr>
          </w:p>
        </w:tc>
        <w:tc>
          <w:tcPr>
            <w:tcW w:w="491"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368" w:type="dxa"/>
          </w:tcPr>
          <w:p>
            <w:pPr>
              <w:pStyle w:val="24"/>
              <w:rPr>
                <w:rFonts w:ascii="Times New Roman" w:cs="Times New Roman"/>
                <w:sz w:val="18"/>
                <w:szCs w:val="18"/>
              </w:rPr>
            </w:pPr>
          </w:p>
        </w:tc>
        <w:tc>
          <w:tcPr>
            <w:tcW w:w="493" w:type="dxa"/>
          </w:tcPr>
          <w:p>
            <w:pPr>
              <w:pStyle w:val="24"/>
              <w:rPr>
                <w:rFonts w:ascii="Times New Roman" w:cs="Times New Roman"/>
                <w:sz w:val="18"/>
                <w:szCs w:val="18"/>
              </w:rPr>
            </w:pPr>
          </w:p>
        </w:tc>
        <w:tc>
          <w:tcPr>
            <w:tcW w:w="2082" w:type="dxa"/>
          </w:tcPr>
          <w:p>
            <w:pPr>
              <w:pStyle w:val="24"/>
              <w:spacing w:before="21" w:line="214"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5"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21" w:line="214" w:lineRule="exact"/>
              <w:ind w:left="29" w:right="11"/>
              <w:jc w:val="center"/>
              <w:rPr>
                <w:rFonts w:cs="Times New Roman"/>
                <w:sz w:val="17"/>
                <w:szCs w:val="17"/>
              </w:rPr>
            </w:pPr>
            <w:r>
              <w:rPr>
                <w:rFonts w:hint="eastAsia"/>
                <w:sz w:val="17"/>
                <w:szCs w:val="17"/>
              </w:rPr>
              <w:t>高等数学</w:t>
            </w:r>
          </w:p>
        </w:tc>
        <w:tc>
          <w:tcPr>
            <w:tcW w:w="864" w:type="dxa"/>
          </w:tcPr>
          <w:p>
            <w:pPr>
              <w:pStyle w:val="24"/>
              <w:spacing w:before="6" w:line="229" w:lineRule="exact"/>
              <w:ind w:right="359"/>
              <w:jc w:val="right"/>
              <w:rPr>
                <w:rFonts w:cs="Times New Roman"/>
                <w:sz w:val="20"/>
                <w:szCs w:val="20"/>
              </w:rPr>
            </w:pPr>
            <w:r>
              <w:rPr>
                <w:rFonts w:hint="eastAsia"/>
                <w:w w:val="102"/>
                <w:sz w:val="20"/>
                <w:szCs w:val="20"/>
                <w:lang w:val="en-US"/>
              </w:rPr>
              <w:t>2</w:t>
            </w:r>
          </w:p>
        </w:tc>
        <w:tc>
          <w:tcPr>
            <w:tcW w:w="686" w:type="dxa"/>
          </w:tcPr>
          <w:p>
            <w:pPr>
              <w:pStyle w:val="24"/>
              <w:spacing w:before="6" w:line="229" w:lineRule="exact"/>
              <w:ind w:left="123" w:right="103"/>
              <w:jc w:val="center"/>
              <w:rPr>
                <w:sz w:val="20"/>
                <w:szCs w:val="20"/>
                <w:lang w:val="en-US"/>
              </w:rPr>
            </w:pPr>
            <w:r>
              <w:rPr>
                <w:rFonts w:hint="eastAsia"/>
                <w:sz w:val="20"/>
                <w:szCs w:val="20"/>
                <w:lang w:val="en-US"/>
              </w:rPr>
              <w:t>32</w:t>
            </w:r>
          </w:p>
        </w:tc>
        <w:tc>
          <w:tcPr>
            <w:tcW w:w="666" w:type="dxa"/>
          </w:tcPr>
          <w:p>
            <w:pPr>
              <w:pStyle w:val="24"/>
              <w:spacing w:before="6" w:line="229" w:lineRule="exact"/>
              <w:ind w:left="197"/>
              <w:rPr>
                <w:sz w:val="20"/>
                <w:szCs w:val="20"/>
                <w:lang w:val="en-US"/>
              </w:rPr>
            </w:pPr>
            <w:r>
              <w:rPr>
                <w:rFonts w:hint="eastAsia"/>
                <w:sz w:val="20"/>
                <w:szCs w:val="20"/>
                <w:lang w:val="en-US"/>
              </w:rPr>
              <w:t>32</w:t>
            </w:r>
          </w:p>
        </w:tc>
        <w:tc>
          <w:tcPr>
            <w:tcW w:w="550" w:type="dxa"/>
          </w:tcPr>
          <w:p>
            <w:pPr>
              <w:pStyle w:val="24"/>
              <w:spacing w:before="6" w:line="229" w:lineRule="exact"/>
              <w:ind w:left="210"/>
              <w:rPr>
                <w:rFonts w:cs="Times New Roman"/>
                <w:sz w:val="20"/>
                <w:szCs w:val="20"/>
              </w:rPr>
            </w:pPr>
            <w:r>
              <w:rPr>
                <w:w w:val="102"/>
                <w:sz w:val="20"/>
                <w:szCs w:val="20"/>
              </w:rPr>
              <w:t>0</w:t>
            </w:r>
          </w:p>
        </w:tc>
        <w:tc>
          <w:tcPr>
            <w:tcW w:w="464" w:type="dxa"/>
          </w:tcPr>
          <w:p>
            <w:pPr>
              <w:pStyle w:val="24"/>
              <w:rPr>
                <w:rFonts w:ascii="Times New Roman" w:cs="Times New Roman"/>
                <w:sz w:val="18"/>
                <w:szCs w:val="18"/>
              </w:rPr>
            </w:pPr>
          </w:p>
        </w:tc>
        <w:tc>
          <w:tcPr>
            <w:tcW w:w="464" w:type="dxa"/>
          </w:tcPr>
          <w:p>
            <w:pPr>
              <w:pStyle w:val="24"/>
              <w:spacing w:before="6" w:line="229" w:lineRule="exact"/>
              <w:ind w:left="23"/>
              <w:jc w:val="center"/>
              <w:rPr>
                <w:rFonts w:cs="Times New Roman"/>
                <w:sz w:val="20"/>
                <w:szCs w:val="20"/>
              </w:rPr>
            </w:pPr>
            <w:r>
              <w:rPr>
                <w:rFonts w:hint="eastAsia"/>
                <w:w w:val="102"/>
                <w:sz w:val="20"/>
                <w:szCs w:val="20"/>
                <w:lang w:val="en-US"/>
              </w:rPr>
              <w:t>2</w:t>
            </w:r>
          </w:p>
        </w:tc>
        <w:tc>
          <w:tcPr>
            <w:tcW w:w="518" w:type="dxa"/>
          </w:tcPr>
          <w:p>
            <w:pPr>
              <w:pStyle w:val="24"/>
              <w:rPr>
                <w:rFonts w:ascii="Times New Roman" w:cs="Times New Roman"/>
                <w:sz w:val="18"/>
                <w:szCs w:val="18"/>
              </w:rPr>
            </w:pPr>
          </w:p>
        </w:tc>
        <w:tc>
          <w:tcPr>
            <w:tcW w:w="504" w:type="dxa"/>
          </w:tcPr>
          <w:p>
            <w:pPr>
              <w:pStyle w:val="24"/>
              <w:rPr>
                <w:rFonts w:ascii="Times New Roman" w:cs="Times New Roman"/>
                <w:sz w:val="18"/>
                <w:szCs w:val="18"/>
              </w:rPr>
            </w:pPr>
          </w:p>
        </w:tc>
        <w:tc>
          <w:tcPr>
            <w:tcW w:w="491"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368" w:type="dxa"/>
          </w:tcPr>
          <w:p>
            <w:pPr>
              <w:pStyle w:val="24"/>
              <w:rPr>
                <w:rFonts w:ascii="Times New Roman" w:cs="Times New Roman"/>
                <w:sz w:val="18"/>
                <w:szCs w:val="18"/>
              </w:rPr>
            </w:pPr>
          </w:p>
        </w:tc>
        <w:tc>
          <w:tcPr>
            <w:tcW w:w="493" w:type="dxa"/>
          </w:tcPr>
          <w:p>
            <w:pPr>
              <w:pStyle w:val="24"/>
              <w:rPr>
                <w:rFonts w:ascii="Times New Roman" w:cs="Times New Roman"/>
                <w:sz w:val="18"/>
                <w:szCs w:val="18"/>
              </w:rPr>
            </w:pPr>
          </w:p>
        </w:tc>
        <w:tc>
          <w:tcPr>
            <w:tcW w:w="2082" w:type="dxa"/>
          </w:tcPr>
          <w:p>
            <w:pPr>
              <w:pStyle w:val="24"/>
              <w:spacing w:before="21" w:line="214" w:lineRule="exact"/>
              <w:ind w:left="101" w:right="51"/>
              <w:jc w:val="center"/>
              <w:rPr>
                <w:rFonts w:cs="Times New Roman"/>
                <w:sz w:val="17"/>
                <w:szCs w:val="17"/>
              </w:rPr>
            </w:pPr>
            <w:r>
              <w:rPr>
                <w:rFonts w:hint="eastAsia"/>
                <w:sz w:val="17"/>
                <w:szCs w:val="17"/>
              </w:rPr>
              <w:t>计算机与信息安全管理系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restart"/>
          </w:tcPr>
          <w:p>
            <w:pPr>
              <w:pStyle w:val="24"/>
              <w:rPr>
                <w:rFonts w:cs="Times New Roman"/>
                <w:sz w:val="20"/>
                <w:szCs w:val="20"/>
              </w:rPr>
            </w:pPr>
          </w:p>
          <w:p>
            <w:pPr>
              <w:pStyle w:val="24"/>
              <w:spacing w:before="3"/>
              <w:rPr>
                <w:rFonts w:cs="Times New Roman"/>
                <w:sz w:val="18"/>
                <w:szCs w:val="18"/>
              </w:rPr>
            </w:pPr>
          </w:p>
          <w:p>
            <w:pPr>
              <w:pStyle w:val="24"/>
              <w:ind w:left="493"/>
              <w:rPr>
                <w:rFonts w:cs="Times New Roman"/>
                <w:sz w:val="20"/>
                <w:szCs w:val="20"/>
              </w:rPr>
            </w:pPr>
            <w:r>
              <w:rPr>
                <w:rFonts w:hint="eastAsia"/>
                <w:sz w:val="20"/>
                <w:szCs w:val="20"/>
              </w:rPr>
              <w:t>文化基础</w:t>
            </w: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29" w:right="11"/>
              <w:jc w:val="center"/>
              <w:rPr>
                <w:rFonts w:cs="Times New Roman"/>
                <w:sz w:val="17"/>
                <w:szCs w:val="17"/>
              </w:rPr>
            </w:pPr>
            <w:r>
              <w:rPr>
                <w:rFonts w:hint="eastAsia"/>
                <w:sz w:val="17"/>
                <w:szCs w:val="17"/>
              </w:rPr>
              <w:t>大学语文</w:t>
            </w:r>
          </w:p>
        </w:tc>
        <w:tc>
          <w:tcPr>
            <w:tcW w:w="864" w:type="dxa"/>
          </w:tcPr>
          <w:p>
            <w:pPr>
              <w:pStyle w:val="24"/>
              <w:spacing w:line="209" w:lineRule="exact"/>
              <w:ind w:right="359"/>
              <w:jc w:val="right"/>
              <w:rPr>
                <w:rFonts w:cs="Times New Roman"/>
                <w:sz w:val="20"/>
                <w:szCs w:val="20"/>
              </w:rPr>
            </w:pPr>
            <w:r>
              <w:rPr>
                <w:w w:val="102"/>
                <w:sz w:val="20"/>
                <w:szCs w:val="20"/>
              </w:rPr>
              <w:t>2</w:t>
            </w:r>
          </w:p>
        </w:tc>
        <w:tc>
          <w:tcPr>
            <w:tcW w:w="686" w:type="dxa"/>
          </w:tcPr>
          <w:p>
            <w:pPr>
              <w:pStyle w:val="24"/>
              <w:spacing w:line="209" w:lineRule="exact"/>
              <w:ind w:left="123" w:right="103"/>
              <w:jc w:val="center"/>
              <w:rPr>
                <w:sz w:val="20"/>
                <w:szCs w:val="20"/>
              </w:rPr>
            </w:pPr>
            <w:r>
              <w:rPr>
                <w:sz w:val="20"/>
                <w:szCs w:val="20"/>
              </w:rPr>
              <w:t>32</w:t>
            </w:r>
          </w:p>
        </w:tc>
        <w:tc>
          <w:tcPr>
            <w:tcW w:w="666" w:type="dxa"/>
          </w:tcPr>
          <w:p>
            <w:pPr>
              <w:pStyle w:val="24"/>
              <w:spacing w:line="209" w:lineRule="exact"/>
              <w:ind w:left="197"/>
              <w:rPr>
                <w:sz w:val="20"/>
                <w:szCs w:val="20"/>
              </w:rPr>
            </w:pPr>
            <w:r>
              <w:rPr>
                <w:sz w:val="20"/>
                <w:szCs w:val="20"/>
              </w:rPr>
              <w:t>32</w:t>
            </w:r>
          </w:p>
        </w:tc>
        <w:tc>
          <w:tcPr>
            <w:tcW w:w="550" w:type="dxa"/>
          </w:tcPr>
          <w:p>
            <w:pPr>
              <w:pStyle w:val="24"/>
              <w:spacing w:line="209" w:lineRule="exact"/>
              <w:ind w:left="210"/>
              <w:rPr>
                <w:rFonts w:cs="Times New Roman"/>
                <w:sz w:val="20"/>
                <w:szCs w:val="20"/>
              </w:rPr>
            </w:pPr>
            <w:r>
              <w:rPr>
                <w:w w:val="102"/>
                <w:sz w:val="20"/>
                <w:szCs w:val="20"/>
              </w:rPr>
              <w:t>0</w:t>
            </w:r>
          </w:p>
        </w:tc>
        <w:tc>
          <w:tcPr>
            <w:tcW w:w="464" w:type="dxa"/>
          </w:tcPr>
          <w:p>
            <w:pPr>
              <w:pStyle w:val="24"/>
              <w:spacing w:line="209" w:lineRule="exact"/>
              <w:ind w:left="22"/>
              <w:jc w:val="center"/>
              <w:rPr>
                <w:rFonts w:cs="Times New Roman"/>
                <w:sz w:val="20"/>
                <w:szCs w:val="20"/>
              </w:rPr>
            </w:pPr>
            <w:r>
              <w:rPr>
                <w:w w:val="102"/>
                <w:sz w:val="20"/>
                <w:szCs w:val="20"/>
              </w:rPr>
              <w:t>2</w:t>
            </w:r>
          </w:p>
        </w:tc>
        <w:tc>
          <w:tcPr>
            <w:tcW w:w="464" w:type="dxa"/>
          </w:tcPr>
          <w:p>
            <w:pPr>
              <w:pStyle w:val="24"/>
              <w:rPr>
                <w:rFonts w:ascii="Times New Roman" w:cs="Times New Roman"/>
                <w:sz w:val="16"/>
                <w:szCs w:val="16"/>
              </w:rPr>
            </w:pPr>
          </w:p>
        </w:tc>
        <w:tc>
          <w:tcPr>
            <w:tcW w:w="518" w:type="dxa"/>
          </w:tcPr>
          <w:p>
            <w:pPr>
              <w:pStyle w:val="24"/>
              <w:rPr>
                <w:rFonts w:ascii="Times New Roman" w:cs="Times New Roman"/>
                <w:sz w:val="16"/>
                <w:szCs w:val="16"/>
              </w:rPr>
            </w:pP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基础课教学部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813"/>
              <w:rPr>
                <w:rFonts w:cs="Times New Roman"/>
                <w:sz w:val="17"/>
                <w:szCs w:val="17"/>
              </w:rPr>
            </w:pPr>
            <w:r>
              <w:rPr>
                <w:rFonts w:hint="eastAsia"/>
                <w:sz w:val="17"/>
                <w:szCs w:val="17"/>
              </w:rPr>
              <w:t>大学英语（一）</w:t>
            </w:r>
          </w:p>
        </w:tc>
        <w:tc>
          <w:tcPr>
            <w:tcW w:w="864" w:type="dxa"/>
          </w:tcPr>
          <w:p>
            <w:pPr>
              <w:pStyle w:val="24"/>
              <w:spacing w:line="209" w:lineRule="exact"/>
              <w:ind w:right="359"/>
              <w:jc w:val="right"/>
              <w:rPr>
                <w:rFonts w:cs="Times New Roman"/>
                <w:sz w:val="20"/>
                <w:szCs w:val="20"/>
              </w:rPr>
            </w:pPr>
            <w:r>
              <w:rPr>
                <w:w w:val="102"/>
                <w:sz w:val="20"/>
                <w:szCs w:val="20"/>
              </w:rPr>
              <w:t>3</w:t>
            </w:r>
          </w:p>
        </w:tc>
        <w:tc>
          <w:tcPr>
            <w:tcW w:w="686" w:type="dxa"/>
          </w:tcPr>
          <w:p>
            <w:pPr>
              <w:pStyle w:val="24"/>
              <w:spacing w:line="209" w:lineRule="exact"/>
              <w:ind w:left="123" w:right="103"/>
              <w:jc w:val="center"/>
              <w:rPr>
                <w:sz w:val="20"/>
                <w:szCs w:val="20"/>
              </w:rPr>
            </w:pPr>
            <w:r>
              <w:rPr>
                <w:sz w:val="20"/>
                <w:szCs w:val="20"/>
              </w:rPr>
              <w:t>48</w:t>
            </w:r>
          </w:p>
        </w:tc>
        <w:tc>
          <w:tcPr>
            <w:tcW w:w="666" w:type="dxa"/>
          </w:tcPr>
          <w:p>
            <w:pPr>
              <w:pStyle w:val="24"/>
              <w:spacing w:line="209" w:lineRule="exact"/>
              <w:ind w:left="197"/>
              <w:rPr>
                <w:sz w:val="20"/>
                <w:szCs w:val="20"/>
              </w:rPr>
            </w:pPr>
            <w:r>
              <w:rPr>
                <w:sz w:val="20"/>
                <w:szCs w:val="20"/>
              </w:rPr>
              <w:t>48</w:t>
            </w:r>
          </w:p>
        </w:tc>
        <w:tc>
          <w:tcPr>
            <w:tcW w:w="550" w:type="dxa"/>
          </w:tcPr>
          <w:p>
            <w:pPr>
              <w:pStyle w:val="24"/>
              <w:spacing w:line="209" w:lineRule="exact"/>
              <w:ind w:left="210"/>
              <w:rPr>
                <w:rFonts w:cs="Times New Roman"/>
                <w:sz w:val="20"/>
                <w:szCs w:val="20"/>
              </w:rPr>
            </w:pPr>
            <w:r>
              <w:rPr>
                <w:w w:val="102"/>
                <w:sz w:val="20"/>
                <w:szCs w:val="20"/>
              </w:rPr>
              <w:t>0</w:t>
            </w:r>
          </w:p>
        </w:tc>
        <w:tc>
          <w:tcPr>
            <w:tcW w:w="464" w:type="dxa"/>
          </w:tcPr>
          <w:p>
            <w:pPr>
              <w:pStyle w:val="24"/>
              <w:spacing w:line="209" w:lineRule="exact"/>
              <w:ind w:left="59" w:right="37"/>
              <w:jc w:val="center"/>
              <w:rPr>
                <w:sz w:val="20"/>
                <w:szCs w:val="20"/>
              </w:rPr>
            </w:pPr>
            <w:r>
              <w:rPr>
                <w:sz w:val="20"/>
                <w:szCs w:val="20"/>
              </w:rPr>
              <w:t>2+1</w:t>
            </w:r>
          </w:p>
        </w:tc>
        <w:tc>
          <w:tcPr>
            <w:tcW w:w="464" w:type="dxa"/>
          </w:tcPr>
          <w:p>
            <w:pPr>
              <w:pStyle w:val="24"/>
              <w:rPr>
                <w:rFonts w:ascii="Times New Roman" w:cs="Times New Roman"/>
                <w:sz w:val="16"/>
                <w:szCs w:val="16"/>
              </w:rPr>
            </w:pPr>
          </w:p>
        </w:tc>
        <w:tc>
          <w:tcPr>
            <w:tcW w:w="518" w:type="dxa"/>
          </w:tcPr>
          <w:p>
            <w:pPr>
              <w:pStyle w:val="24"/>
              <w:rPr>
                <w:rFonts w:ascii="Times New Roman" w:cs="Times New Roman"/>
                <w:sz w:val="16"/>
                <w:szCs w:val="16"/>
              </w:rPr>
            </w:pP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基础课教学部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813"/>
              <w:rPr>
                <w:rFonts w:cs="Times New Roman"/>
                <w:sz w:val="17"/>
                <w:szCs w:val="17"/>
              </w:rPr>
            </w:pPr>
            <w:r>
              <w:rPr>
                <w:rFonts w:hint="eastAsia"/>
                <w:sz w:val="17"/>
                <w:szCs w:val="17"/>
              </w:rPr>
              <w:t>大学英语（二）</w:t>
            </w:r>
          </w:p>
        </w:tc>
        <w:tc>
          <w:tcPr>
            <w:tcW w:w="864" w:type="dxa"/>
          </w:tcPr>
          <w:p>
            <w:pPr>
              <w:pStyle w:val="24"/>
              <w:spacing w:line="209" w:lineRule="exact"/>
              <w:ind w:right="359"/>
              <w:jc w:val="right"/>
              <w:rPr>
                <w:rFonts w:cs="Times New Roman"/>
                <w:sz w:val="20"/>
                <w:szCs w:val="20"/>
              </w:rPr>
            </w:pPr>
            <w:r>
              <w:rPr>
                <w:w w:val="102"/>
                <w:sz w:val="20"/>
                <w:szCs w:val="20"/>
              </w:rPr>
              <w:t>3</w:t>
            </w:r>
          </w:p>
        </w:tc>
        <w:tc>
          <w:tcPr>
            <w:tcW w:w="686" w:type="dxa"/>
          </w:tcPr>
          <w:p>
            <w:pPr>
              <w:pStyle w:val="24"/>
              <w:spacing w:line="209" w:lineRule="exact"/>
              <w:ind w:left="123" w:right="103"/>
              <w:jc w:val="center"/>
              <w:rPr>
                <w:sz w:val="20"/>
                <w:szCs w:val="20"/>
              </w:rPr>
            </w:pPr>
            <w:r>
              <w:rPr>
                <w:sz w:val="20"/>
                <w:szCs w:val="20"/>
              </w:rPr>
              <w:t>48</w:t>
            </w:r>
          </w:p>
        </w:tc>
        <w:tc>
          <w:tcPr>
            <w:tcW w:w="666" w:type="dxa"/>
          </w:tcPr>
          <w:p>
            <w:pPr>
              <w:pStyle w:val="24"/>
              <w:spacing w:line="209" w:lineRule="exact"/>
              <w:ind w:left="197"/>
              <w:rPr>
                <w:sz w:val="20"/>
                <w:szCs w:val="20"/>
              </w:rPr>
            </w:pPr>
            <w:r>
              <w:rPr>
                <w:sz w:val="20"/>
                <w:szCs w:val="20"/>
              </w:rPr>
              <w:t>48</w:t>
            </w:r>
          </w:p>
        </w:tc>
        <w:tc>
          <w:tcPr>
            <w:tcW w:w="550" w:type="dxa"/>
          </w:tcPr>
          <w:p>
            <w:pPr>
              <w:pStyle w:val="24"/>
              <w:spacing w:line="209" w:lineRule="exact"/>
              <w:ind w:left="210"/>
              <w:rPr>
                <w:rFonts w:cs="Times New Roman"/>
                <w:sz w:val="20"/>
                <w:szCs w:val="20"/>
              </w:rPr>
            </w:pPr>
            <w:r>
              <w:rPr>
                <w:w w:val="102"/>
                <w:sz w:val="20"/>
                <w:szCs w:val="20"/>
              </w:rPr>
              <w:t>0</w:t>
            </w:r>
          </w:p>
        </w:tc>
        <w:tc>
          <w:tcPr>
            <w:tcW w:w="464" w:type="dxa"/>
          </w:tcPr>
          <w:p>
            <w:pPr>
              <w:pStyle w:val="24"/>
              <w:rPr>
                <w:rFonts w:ascii="Times New Roman" w:cs="Times New Roman"/>
                <w:sz w:val="16"/>
                <w:szCs w:val="16"/>
              </w:rPr>
            </w:pPr>
          </w:p>
        </w:tc>
        <w:tc>
          <w:tcPr>
            <w:tcW w:w="464" w:type="dxa"/>
          </w:tcPr>
          <w:p>
            <w:pPr>
              <w:pStyle w:val="24"/>
              <w:spacing w:line="209" w:lineRule="exact"/>
              <w:ind w:left="79" w:right="56"/>
              <w:jc w:val="center"/>
              <w:rPr>
                <w:sz w:val="20"/>
                <w:szCs w:val="20"/>
              </w:rPr>
            </w:pPr>
            <w:r>
              <w:rPr>
                <w:sz w:val="20"/>
                <w:szCs w:val="20"/>
              </w:rPr>
              <w:t>2+1</w:t>
            </w:r>
          </w:p>
        </w:tc>
        <w:tc>
          <w:tcPr>
            <w:tcW w:w="518" w:type="dxa"/>
          </w:tcPr>
          <w:p>
            <w:pPr>
              <w:pStyle w:val="24"/>
              <w:rPr>
                <w:rFonts w:ascii="Times New Roman" w:cs="Times New Roman"/>
                <w:sz w:val="16"/>
                <w:szCs w:val="16"/>
              </w:rPr>
            </w:pP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基础课教学部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813"/>
              <w:rPr>
                <w:rFonts w:cs="Times New Roman"/>
                <w:sz w:val="17"/>
                <w:szCs w:val="17"/>
              </w:rPr>
            </w:pPr>
            <w:r>
              <w:rPr>
                <w:rFonts w:hint="eastAsia"/>
                <w:sz w:val="17"/>
                <w:szCs w:val="17"/>
              </w:rPr>
              <w:t>大学英语（三）</w:t>
            </w:r>
          </w:p>
        </w:tc>
        <w:tc>
          <w:tcPr>
            <w:tcW w:w="864" w:type="dxa"/>
          </w:tcPr>
          <w:p>
            <w:pPr>
              <w:pStyle w:val="24"/>
              <w:spacing w:line="209" w:lineRule="exact"/>
              <w:ind w:right="359"/>
              <w:jc w:val="right"/>
              <w:rPr>
                <w:rFonts w:cs="Times New Roman"/>
                <w:sz w:val="20"/>
                <w:szCs w:val="20"/>
              </w:rPr>
            </w:pPr>
            <w:r>
              <w:rPr>
                <w:w w:val="102"/>
                <w:sz w:val="20"/>
                <w:szCs w:val="20"/>
              </w:rPr>
              <w:t>2</w:t>
            </w:r>
          </w:p>
        </w:tc>
        <w:tc>
          <w:tcPr>
            <w:tcW w:w="686" w:type="dxa"/>
          </w:tcPr>
          <w:p>
            <w:pPr>
              <w:pStyle w:val="24"/>
              <w:spacing w:line="209" w:lineRule="exact"/>
              <w:ind w:left="123" w:right="103"/>
              <w:jc w:val="center"/>
              <w:rPr>
                <w:sz w:val="20"/>
                <w:szCs w:val="20"/>
              </w:rPr>
            </w:pPr>
            <w:r>
              <w:rPr>
                <w:sz w:val="20"/>
                <w:szCs w:val="20"/>
              </w:rPr>
              <w:t>32</w:t>
            </w:r>
          </w:p>
        </w:tc>
        <w:tc>
          <w:tcPr>
            <w:tcW w:w="666" w:type="dxa"/>
          </w:tcPr>
          <w:p>
            <w:pPr>
              <w:pStyle w:val="24"/>
              <w:spacing w:line="209" w:lineRule="exact"/>
              <w:ind w:left="197"/>
              <w:rPr>
                <w:sz w:val="20"/>
                <w:szCs w:val="20"/>
              </w:rPr>
            </w:pPr>
            <w:r>
              <w:rPr>
                <w:sz w:val="20"/>
                <w:szCs w:val="20"/>
              </w:rPr>
              <w:t>32</w:t>
            </w:r>
          </w:p>
        </w:tc>
        <w:tc>
          <w:tcPr>
            <w:tcW w:w="550" w:type="dxa"/>
          </w:tcPr>
          <w:p>
            <w:pPr>
              <w:pStyle w:val="24"/>
              <w:spacing w:line="209" w:lineRule="exact"/>
              <w:ind w:left="210"/>
              <w:rPr>
                <w:rFonts w:cs="Times New Roman"/>
                <w:sz w:val="20"/>
                <w:szCs w:val="20"/>
              </w:rPr>
            </w:pPr>
            <w:r>
              <w:rPr>
                <w:w w:val="102"/>
                <w:sz w:val="20"/>
                <w:szCs w:val="20"/>
              </w:rPr>
              <w:t>0</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spacing w:line="209" w:lineRule="exact"/>
              <w:ind w:left="25"/>
              <w:jc w:val="center"/>
              <w:rPr>
                <w:rFonts w:cs="Times New Roman"/>
                <w:sz w:val="20"/>
                <w:szCs w:val="20"/>
              </w:rPr>
            </w:pPr>
            <w:r>
              <w:rPr>
                <w:w w:val="102"/>
                <w:sz w:val="20"/>
                <w:szCs w:val="20"/>
              </w:rPr>
              <w:t>2</w:t>
            </w: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基础课教学部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29" w:right="11"/>
              <w:jc w:val="center"/>
              <w:rPr>
                <w:rFonts w:cs="Times New Roman"/>
                <w:sz w:val="17"/>
                <w:szCs w:val="17"/>
              </w:rPr>
            </w:pPr>
            <w:r>
              <w:rPr>
                <w:rFonts w:hint="eastAsia"/>
                <w:sz w:val="17"/>
                <w:szCs w:val="17"/>
              </w:rPr>
              <w:t>逻辑学</w:t>
            </w:r>
          </w:p>
        </w:tc>
        <w:tc>
          <w:tcPr>
            <w:tcW w:w="864" w:type="dxa"/>
          </w:tcPr>
          <w:p>
            <w:pPr>
              <w:pStyle w:val="24"/>
              <w:spacing w:line="209" w:lineRule="exact"/>
              <w:ind w:right="359"/>
              <w:jc w:val="right"/>
              <w:rPr>
                <w:rFonts w:cs="Times New Roman"/>
                <w:sz w:val="20"/>
                <w:szCs w:val="20"/>
              </w:rPr>
            </w:pPr>
            <w:r>
              <w:rPr>
                <w:w w:val="102"/>
                <w:sz w:val="20"/>
                <w:szCs w:val="20"/>
              </w:rPr>
              <w:t>2</w:t>
            </w:r>
          </w:p>
        </w:tc>
        <w:tc>
          <w:tcPr>
            <w:tcW w:w="686" w:type="dxa"/>
          </w:tcPr>
          <w:p>
            <w:pPr>
              <w:pStyle w:val="24"/>
              <w:spacing w:line="209" w:lineRule="exact"/>
              <w:ind w:left="123" w:right="103"/>
              <w:jc w:val="center"/>
              <w:rPr>
                <w:sz w:val="20"/>
                <w:szCs w:val="20"/>
              </w:rPr>
            </w:pPr>
            <w:r>
              <w:rPr>
                <w:sz w:val="20"/>
                <w:szCs w:val="20"/>
              </w:rPr>
              <w:t>32</w:t>
            </w:r>
          </w:p>
        </w:tc>
        <w:tc>
          <w:tcPr>
            <w:tcW w:w="666" w:type="dxa"/>
          </w:tcPr>
          <w:p>
            <w:pPr>
              <w:pStyle w:val="24"/>
              <w:spacing w:line="209" w:lineRule="exact"/>
              <w:ind w:left="197"/>
              <w:rPr>
                <w:sz w:val="20"/>
                <w:szCs w:val="20"/>
              </w:rPr>
            </w:pPr>
            <w:r>
              <w:rPr>
                <w:sz w:val="20"/>
                <w:szCs w:val="20"/>
              </w:rPr>
              <w:t>32</w:t>
            </w:r>
          </w:p>
        </w:tc>
        <w:tc>
          <w:tcPr>
            <w:tcW w:w="550" w:type="dxa"/>
          </w:tcPr>
          <w:p>
            <w:pPr>
              <w:pStyle w:val="24"/>
              <w:spacing w:line="209" w:lineRule="exact"/>
              <w:ind w:left="210"/>
              <w:rPr>
                <w:rFonts w:cs="Times New Roman"/>
                <w:sz w:val="20"/>
                <w:szCs w:val="20"/>
              </w:rPr>
            </w:pPr>
            <w:r>
              <w:rPr>
                <w:w w:val="102"/>
                <w:sz w:val="20"/>
                <w:szCs w:val="20"/>
              </w:rPr>
              <w:t>0</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spacing w:line="209" w:lineRule="exact"/>
              <w:ind w:left="25"/>
              <w:jc w:val="center"/>
              <w:rPr>
                <w:rFonts w:cs="Times New Roman"/>
                <w:sz w:val="20"/>
                <w:szCs w:val="20"/>
              </w:rPr>
            </w:pPr>
            <w:r>
              <w:rPr>
                <w:w w:val="102"/>
                <w:sz w:val="20"/>
                <w:szCs w:val="20"/>
              </w:rPr>
              <w:t>2</w:t>
            </w: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基础课教学部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610" w:type="dxa"/>
            <w:vMerge w:val="continue"/>
            <w:tcBorders>
              <w:top w:val="nil"/>
            </w:tcBorders>
          </w:tcPr>
          <w:p>
            <w:pPr>
              <w:rPr>
                <w:rFonts w:cs="Times New Roman"/>
                <w:sz w:val="2"/>
                <w:szCs w:val="2"/>
              </w:rPr>
            </w:pPr>
          </w:p>
        </w:tc>
        <w:tc>
          <w:tcPr>
            <w:tcW w:w="1805" w:type="dxa"/>
            <w:gridSpan w:val="2"/>
            <w:vMerge w:val="restart"/>
          </w:tcPr>
          <w:p>
            <w:pPr>
              <w:pStyle w:val="24"/>
              <w:rPr>
                <w:rFonts w:cs="Times New Roman"/>
                <w:sz w:val="20"/>
                <w:szCs w:val="20"/>
              </w:rPr>
            </w:pPr>
          </w:p>
          <w:p>
            <w:pPr>
              <w:pStyle w:val="24"/>
              <w:spacing w:before="149"/>
              <w:ind w:left="681" w:right="664"/>
              <w:jc w:val="center"/>
              <w:rPr>
                <w:rFonts w:cs="Times New Roman"/>
                <w:sz w:val="20"/>
                <w:szCs w:val="20"/>
              </w:rPr>
            </w:pPr>
            <w:r>
              <w:rPr>
                <w:rFonts w:hint="eastAsia"/>
                <w:sz w:val="20"/>
                <w:szCs w:val="20"/>
              </w:rPr>
              <w:t>其它</w:t>
            </w:r>
          </w:p>
        </w:tc>
        <w:tc>
          <w:tcPr>
            <w:tcW w:w="559" w:type="dxa"/>
            <w:vMerge w:val="continue"/>
            <w:tcBorders>
              <w:top w:val="nil"/>
            </w:tcBorders>
          </w:tcPr>
          <w:p>
            <w:pPr>
              <w:rPr>
                <w:rFonts w:cs="Times New Roman"/>
                <w:sz w:val="2"/>
                <w:szCs w:val="2"/>
              </w:rPr>
            </w:pPr>
          </w:p>
        </w:tc>
        <w:tc>
          <w:tcPr>
            <w:tcW w:w="2821" w:type="dxa"/>
          </w:tcPr>
          <w:p>
            <w:pPr>
              <w:pStyle w:val="24"/>
              <w:spacing w:before="27"/>
              <w:ind w:left="29" w:right="11"/>
              <w:jc w:val="center"/>
              <w:rPr>
                <w:rFonts w:cs="Times New Roman"/>
                <w:sz w:val="17"/>
                <w:szCs w:val="17"/>
              </w:rPr>
            </w:pPr>
            <w:r>
              <w:rPr>
                <w:rFonts w:hint="eastAsia"/>
                <w:sz w:val="17"/>
                <w:szCs w:val="17"/>
              </w:rPr>
              <w:t>军事理论</w:t>
            </w:r>
          </w:p>
        </w:tc>
        <w:tc>
          <w:tcPr>
            <w:tcW w:w="864" w:type="dxa"/>
          </w:tcPr>
          <w:p>
            <w:pPr>
              <w:pStyle w:val="24"/>
              <w:spacing w:before="12" w:line="236" w:lineRule="exact"/>
              <w:ind w:right="359"/>
              <w:jc w:val="right"/>
              <w:rPr>
                <w:w w:val="102"/>
                <w:sz w:val="20"/>
                <w:szCs w:val="20"/>
              </w:rPr>
            </w:pPr>
            <w:r>
              <w:rPr>
                <w:w w:val="102"/>
                <w:sz w:val="20"/>
                <w:szCs w:val="20"/>
              </w:rPr>
              <w:t>2</w:t>
            </w:r>
          </w:p>
        </w:tc>
        <w:tc>
          <w:tcPr>
            <w:tcW w:w="686" w:type="dxa"/>
          </w:tcPr>
          <w:p>
            <w:pPr>
              <w:pStyle w:val="24"/>
              <w:spacing w:before="12" w:line="236" w:lineRule="exact"/>
              <w:ind w:right="359"/>
              <w:jc w:val="right"/>
              <w:rPr>
                <w:w w:val="102"/>
                <w:sz w:val="20"/>
                <w:szCs w:val="20"/>
              </w:rPr>
            </w:pPr>
            <w:r>
              <w:rPr>
                <w:w w:val="102"/>
                <w:sz w:val="20"/>
                <w:szCs w:val="20"/>
              </w:rPr>
              <w:t>32</w:t>
            </w:r>
          </w:p>
        </w:tc>
        <w:tc>
          <w:tcPr>
            <w:tcW w:w="666" w:type="dxa"/>
          </w:tcPr>
          <w:p>
            <w:pPr>
              <w:pStyle w:val="24"/>
              <w:spacing w:before="12" w:line="236" w:lineRule="exact"/>
              <w:ind w:right="359"/>
              <w:jc w:val="right"/>
              <w:rPr>
                <w:w w:val="102"/>
                <w:sz w:val="20"/>
                <w:szCs w:val="20"/>
              </w:rPr>
            </w:pPr>
            <w:r>
              <w:rPr>
                <w:w w:val="102"/>
                <w:sz w:val="20"/>
                <w:szCs w:val="20"/>
              </w:rPr>
              <w:t>32</w:t>
            </w:r>
          </w:p>
        </w:tc>
        <w:tc>
          <w:tcPr>
            <w:tcW w:w="550" w:type="dxa"/>
          </w:tcPr>
          <w:p>
            <w:pPr>
              <w:pStyle w:val="24"/>
              <w:spacing w:before="12" w:line="236" w:lineRule="exact"/>
              <w:ind w:left="210"/>
              <w:rPr>
                <w:rFonts w:cs="Times New Roman"/>
                <w:sz w:val="20"/>
                <w:szCs w:val="20"/>
              </w:rPr>
            </w:pPr>
            <w:r>
              <w:rPr>
                <w:w w:val="102"/>
                <w:sz w:val="20"/>
                <w:szCs w:val="20"/>
              </w:rPr>
              <w:t>0</w:t>
            </w:r>
          </w:p>
        </w:tc>
        <w:tc>
          <w:tcPr>
            <w:tcW w:w="464" w:type="dxa"/>
          </w:tcPr>
          <w:p>
            <w:pPr>
              <w:pStyle w:val="24"/>
              <w:spacing w:before="12" w:line="236" w:lineRule="exact"/>
              <w:ind w:left="22"/>
              <w:jc w:val="center"/>
              <w:rPr>
                <w:rFonts w:cs="Times New Roman"/>
                <w:sz w:val="20"/>
                <w:szCs w:val="20"/>
              </w:rPr>
            </w:pPr>
            <w:r>
              <w:rPr>
                <w:w w:val="102"/>
                <w:sz w:val="20"/>
                <w:szCs w:val="20"/>
              </w:rPr>
              <w:t>1</w:t>
            </w:r>
          </w:p>
        </w:tc>
        <w:tc>
          <w:tcPr>
            <w:tcW w:w="464" w:type="dxa"/>
          </w:tcPr>
          <w:p>
            <w:pPr>
              <w:pStyle w:val="24"/>
              <w:rPr>
                <w:rFonts w:ascii="Times New Roman" w:cs="Times New Roman"/>
                <w:sz w:val="18"/>
                <w:szCs w:val="18"/>
              </w:rPr>
            </w:pPr>
          </w:p>
        </w:tc>
        <w:tc>
          <w:tcPr>
            <w:tcW w:w="518" w:type="dxa"/>
          </w:tcPr>
          <w:p>
            <w:pPr>
              <w:pStyle w:val="24"/>
              <w:rPr>
                <w:rFonts w:ascii="Times New Roman" w:cs="Times New Roman"/>
                <w:sz w:val="18"/>
                <w:szCs w:val="18"/>
              </w:rPr>
            </w:pPr>
          </w:p>
        </w:tc>
        <w:tc>
          <w:tcPr>
            <w:tcW w:w="504" w:type="dxa"/>
          </w:tcPr>
          <w:p>
            <w:pPr>
              <w:pStyle w:val="24"/>
              <w:rPr>
                <w:rFonts w:ascii="Times New Roman" w:cs="Times New Roman"/>
                <w:sz w:val="18"/>
                <w:szCs w:val="18"/>
              </w:rPr>
            </w:pPr>
          </w:p>
        </w:tc>
        <w:tc>
          <w:tcPr>
            <w:tcW w:w="491"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368" w:type="dxa"/>
          </w:tcPr>
          <w:p>
            <w:pPr>
              <w:pStyle w:val="24"/>
              <w:rPr>
                <w:rFonts w:ascii="Times New Roman" w:cs="Times New Roman"/>
                <w:sz w:val="18"/>
                <w:szCs w:val="18"/>
              </w:rPr>
            </w:pPr>
          </w:p>
        </w:tc>
        <w:tc>
          <w:tcPr>
            <w:tcW w:w="493" w:type="dxa"/>
          </w:tcPr>
          <w:p>
            <w:pPr>
              <w:pStyle w:val="24"/>
              <w:spacing w:before="27"/>
              <w:ind w:right="169"/>
              <w:jc w:val="right"/>
              <w:rPr>
                <w:sz w:val="17"/>
                <w:szCs w:val="17"/>
              </w:rPr>
            </w:pPr>
            <w:r>
              <w:rPr>
                <w:sz w:val="17"/>
                <w:szCs w:val="17"/>
              </w:rPr>
              <w:t>1</w:t>
            </w:r>
          </w:p>
        </w:tc>
        <w:tc>
          <w:tcPr>
            <w:tcW w:w="2082" w:type="dxa"/>
          </w:tcPr>
          <w:p>
            <w:pPr>
              <w:pStyle w:val="24"/>
              <w:spacing w:before="27"/>
              <w:ind w:left="101" w:right="51"/>
              <w:jc w:val="center"/>
              <w:rPr>
                <w:rFonts w:cs="Times New Roman"/>
                <w:sz w:val="17"/>
                <w:szCs w:val="17"/>
              </w:rPr>
            </w:pPr>
            <w:r>
              <w:rPr>
                <w:rFonts w:hint="eastAsia"/>
                <w:sz w:val="17"/>
                <w:szCs w:val="17"/>
              </w:rPr>
              <w:t>警察体育教学训练部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27"/>
              <w:ind w:left="387"/>
              <w:rPr>
                <w:rFonts w:cs="Times New Roman"/>
                <w:sz w:val="17"/>
                <w:szCs w:val="17"/>
              </w:rPr>
            </w:pPr>
            <w:r>
              <w:rPr>
                <w:rFonts w:hint="eastAsia"/>
                <w:sz w:val="17"/>
                <w:szCs w:val="17"/>
              </w:rPr>
              <w:t>大学生职业发展与就业指导</w:t>
            </w:r>
          </w:p>
        </w:tc>
        <w:tc>
          <w:tcPr>
            <w:tcW w:w="864" w:type="dxa"/>
          </w:tcPr>
          <w:p>
            <w:pPr>
              <w:pStyle w:val="24"/>
              <w:spacing w:before="12" w:line="236" w:lineRule="exact"/>
              <w:ind w:right="359"/>
              <w:jc w:val="right"/>
              <w:rPr>
                <w:w w:val="102"/>
                <w:sz w:val="20"/>
                <w:szCs w:val="20"/>
              </w:rPr>
            </w:pPr>
            <w:r>
              <w:rPr>
                <w:w w:val="102"/>
                <w:sz w:val="20"/>
                <w:szCs w:val="20"/>
              </w:rPr>
              <w:t>2</w:t>
            </w:r>
          </w:p>
        </w:tc>
        <w:tc>
          <w:tcPr>
            <w:tcW w:w="686" w:type="dxa"/>
          </w:tcPr>
          <w:p>
            <w:pPr>
              <w:pStyle w:val="24"/>
              <w:spacing w:before="12" w:line="236" w:lineRule="exact"/>
              <w:ind w:right="359"/>
              <w:jc w:val="right"/>
              <w:rPr>
                <w:w w:val="102"/>
                <w:sz w:val="20"/>
                <w:szCs w:val="20"/>
              </w:rPr>
            </w:pPr>
            <w:r>
              <w:rPr>
                <w:w w:val="102"/>
                <w:sz w:val="20"/>
                <w:szCs w:val="20"/>
              </w:rPr>
              <w:t>32</w:t>
            </w:r>
          </w:p>
        </w:tc>
        <w:tc>
          <w:tcPr>
            <w:tcW w:w="666" w:type="dxa"/>
          </w:tcPr>
          <w:p>
            <w:pPr>
              <w:pStyle w:val="24"/>
              <w:spacing w:before="12" w:line="236" w:lineRule="exact"/>
              <w:ind w:right="359"/>
              <w:jc w:val="right"/>
              <w:rPr>
                <w:w w:val="102"/>
                <w:sz w:val="20"/>
                <w:szCs w:val="20"/>
              </w:rPr>
            </w:pPr>
            <w:r>
              <w:rPr>
                <w:w w:val="102"/>
                <w:sz w:val="20"/>
                <w:szCs w:val="20"/>
              </w:rPr>
              <w:t>32</w:t>
            </w:r>
          </w:p>
        </w:tc>
        <w:tc>
          <w:tcPr>
            <w:tcW w:w="550" w:type="dxa"/>
          </w:tcPr>
          <w:p>
            <w:pPr>
              <w:pStyle w:val="24"/>
              <w:spacing w:before="12" w:line="236" w:lineRule="exact"/>
              <w:ind w:left="210"/>
              <w:rPr>
                <w:rFonts w:cs="Times New Roman"/>
                <w:sz w:val="20"/>
                <w:szCs w:val="20"/>
              </w:rPr>
            </w:pPr>
            <w:r>
              <w:rPr>
                <w:w w:val="102"/>
                <w:sz w:val="20"/>
                <w:szCs w:val="20"/>
              </w:rPr>
              <w:t>0</w:t>
            </w:r>
          </w:p>
        </w:tc>
        <w:tc>
          <w:tcPr>
            <w:tcW w:w="464" w:type="dxa"/>
          </w:tcPr>
          <w:p>
            <w:pPr>
              <w:pStyle w:val="24"/>
              <w:spacing w:before="12" w:line="236" w:lineRule="exact"/>
              <w:ind w:left="22"/>
              <w:jc w:val="center"/>
              <w:rPr>
                <w:rFonts w:cs="Times New Roman"/>
                <w:sz w:val="20"/>
                <w:szCs w:val="20"/>
              </w:rPr>
            </w:pPr>
            <w:r>
              <w:rPr>
                <w:w w:val="102"/>
                <w:sz w:val="20"/>
                <w:szCs w:val="20"/>
              </w:rPr>
              <w:t>1</w:t>
            </w:r>
          </w:p>
        </w:tc>
        <w:tc>
          <w:tcPr>
            <w:tcW w:w="464" w:type="dxa"/>
          </w:tcPr>
          <w:p>
            <w:pPr>
              <w:pStyle w:val="24"/>
              <w:rPr>
                <w:rFonts w:ascii="Times New Roman" w:cs="Times New Roman"/>
                <w:sz w:val="18"/>
                <w:szCs w:val="18"/>
              </w:rPr>
            </w:pPr>
          </w:p>
        </w:tc>
        <w:tc>
          <w:tcPr>
            <w:tcW w:w="518" w:type="dxa"/>
          </w:tcPr>
          <w:p>
            <w:pPr>
              <w:pStyle w:val="24"/>
              <w:rPr>
                <w:rFonts w:ascii="Times New Roman" w:cs="Times New Roman"/>
                <w:sz w:val="18"/>
                <w:szCs w:val="18"/>
              </w:rPr>
            </w:pPr>
          </w:p>
        </w:tc>
        <w:tc>
          <w:tcPr>
            <w:tcW w:w="504" w:type="dxa"/>
          </w:tcPr>
          <w:p>
            <w:pPr>
              <w:pStyle w:val="24"/>
              <w:rPr>
                <w:rFonts w:ascii="Times New Roman" w:cs="Times New Roman"/>
                <w:sz w:val="18"/>
                <w:szCs w:val="18"/>
              </w:rPr>
            </w:pPr>
          </w:p>
        </w:tc>
        <w:tc>
          <w:tcPr>
            <w:tcW w:w="491"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368" w:type="dxa"/>
          </w:tcPr>
          <w:p>
            <w:pPr>
              <w:pStyle w:val="24"/>
              <w:rPr>
                <w:rFonts w:ascii="Times New Roman" w:cs="Times New Roman"/>
                <w:sz w:val="18"/>
                <w:szCs w:val="18"/>
              </w:rPr>
            </w:pPr>
          </w:p>
        </w:tc>
        <w:tc>
          <w:tcPr>
            <w:tcW w:w="493" w:type="dxa"/>
          </w:tcPr>
          <w:p>
            <w:pPr>
              <w:pStyle w:val="24"/>
              <w:spacing w:before="12" w:line="236" w:lineRule="exact"/>
              <w:ind w:right="161"/>
              <w:jc w:val="right"/>
              <w:rPr>
                <w:rFonts w:cs="Times New Roman"/>
                <w:sz w:val="20"/>
                <w:szCs w:val="20"/>
              </w:rPr>
            </w:pPr>
            <w:r>
              <w:rPr>
                <w:w w:val="102"/>
                <w:sz w:val="20"/>
                <w:szCs w:val="20"/>
              </w:rPr>
              <w:t>1</w:t>
            </w:r>
          </w:p>
        </w:tc>
        <w:tc>
          <w:tcPr>
            <w:tcW w:w="2082" w:type="dxa"/>
          </w:tcPr>
          <w:p>
            <w:pPr>
              <w:pStyle w:val="24"/>
              <w:spacing w:before="27"/>
              <w:ind w:left="101" w:right="51"/>
              <w:jc w:val="center"/>
              <w:rPr>
                <w:rFonts w:cs="Times New Roman"/>
                <w:sz w:val="17"/>
                <w:szCs w:val="17"/>
              </w:rPr>
            </w:pPr>
            <w:r>
              <w:rPr>
                <w:rFonts w:hint="eastAsia"/>
                <w:sz w:val="17"/>
                <w:szCs w:val="17"/>
              </w:rPr>
              <w:t>公安管理系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643"/>
              <w:rPr>
                <w:rFonts w:cs="Times New Roman"/>
                <w:sz w:val="17"/>
                <w:szCs w:val="17"/>
              </w:rPr>
            </w:pPr>
            <w:r>
              <w:rPr>
                <w:rFonts w:hint="eastAsia"/>
                <w:sz w:val="17"/>
                <w:szCs w:val="17"/>
              </w:rPr>
              <w:t>大学生心理健康教育</w:t>
            </w:r>
          </w:p>
        </w:tc>
        <w:tc>
          <w:tcPr>
            <w:tcW w:w="864" w:type="dxa"/>
          </w:tcPr>
          <w:p>
            <w:pPr>
              <w:pStyle w:val="24"/>
              <w:spacing w:line="209" w:lineRule="exact"/>
              <w:ind w:right="359"/>
              <w:jc w:val="right"/>
              <w:rPr>
                <w:w w:val="102"/>
                <w:sz w:val="20"/>
                <w:szCs w:val="20"/>
              </w:rPr>
            </w:pPr>
            <w:r>
              <w:rPr>
                <w:w w:val="102"/>
                <w:sz w:val="20"/>
                <w:szCs w:val="20"/>
              </w:rPr>
              <w:t>2</w:t>
            </w:r>
          </w:p>
        </w:tc>
        <w:tc>
          <w:tcPr>
            <w:tcW w:w="686" w:type="dxa"/>
          </w:tcPr>
          <w:p>
            <w:pPr>
              <w:pStyle w:val="24"/>
              <w:spacing w:line="209" w:lineRule="exact"/>
              <w:ind w:right="359"/>
              <w:jc w:val="right"/>
              <w:rPr>
                <w:w w:val="102"/>
                <w:sz w:val="20"/>
                <w:szCs w:val="20"/>
              </w:rPr>
            </w:pPr>
            <w:r>
              <w:rPr>
                <w:w w:val="102"/>
                <w:sz w:val="20"/>
                <w:szCs w:val="20"/>
              </w:rPr>
              <w:t>32</w:t>
            </w:r>
          </w:p>
        </w:tc>
        <w:tc>
          <w:tcPr>
            <w:tcW w:w="666" w:type="dxa"/>
          </w:tcPr>
          <w:p>
            <w:pPr>
              <w:pStyle w:val="24"/>
              <w:spacing w:line="209" w:lineRule="exact"/>
              <w:ind w:right="359"/>
              <w:jc w:val="right"/>
              <w:rPr>
                <w:w w:val="102"/>
                <w:sz w:val="20"/>
                <w:szCs w:val="20"/>
              </w:rPr>
            </w:pPr>
            <w:r>
              <w:rPr>
                <w:w w:val="102"/>
                <w:sz w:val="20"/>
                <w:szCs w:val="20"/>
              </w:rPr>
              <w:t>16</w:t>
            </w:r>
          </w:p>
        </w:tc>
        <w:tc>
          <w:tcPr>
            <w:tcW w:w="550" w:type="dxa"/>
          </w:tcPr>
          <w:p>
            <w:pPr>
              <w:pStyle w:val="24"/>
              <w:spacing w:line="209" w:lineRule="exact"/>
              <w:ind w:right="359"/>
              <w:jc w:val="right"/>
              <w:rPr>
                <w:w w:val="102"/>
                <w:sz w:val="20"/>
                <w:szCs w:val="20"/>
                <w:lang w:val="en-US"/>
              </w:rPr>
            </w:pPr>
            <w:r>
              <w:rPr>
                <w:rFonts w:hint="eastAsia"/>
                <w:w w:val="102"/>
                <w:sz w:val="20"/>
                <w:szCs w:val="20"/>
                <w:lang w:val="en-US"/>
              </w:rPr>
              <w:t>16</w:t>
            </w:r>
          </w:p>
        </w:tc>
        <w:tc>
          <w:tcPr>
            <w:tcW w:w="464" w:type="dxa"/>
          </w:tcPr>
          <w:p>
            <w:pPr>
              <w:pStyle w:val="24"/>
              <w:spacing w:line="209" w:lineRule="exact"/>
              <w:ind w:left="22"/>
              <w:jc w:val="center"/>
              <w:rPr>
                <w:rFonts w:cs="Times New Roman"/>
                <w:sz w:val="20"/>
                <w:szCs w:val="20"/>
              </w:rPr>
            </w:pPr>
            <w:r>
              <w:rPr>
                <w:w w:val="102"/>
                <w:sz w:val="20"/>
                <w:szCs w:val="20"/>
              </w:rPr>
              <w:t>2</w:t>
            </w:r>
          </w:p>
        </w:tc>
        <w:tc>
          <w:tcPr>
            <w:tcW w:w="464" w:type="dxa"/>
          </w:tcPr>
          <w:p>
            <w:pPr>
              <w:pStyle w:val="24"/>
              <w:rPr>
                <w:rFonts w:ascii="Times New Roman" w:cs="Times New Roman"/>
                <w:sz w:val="16"/>
                <w:szCs w:val="16"/>
              </w:rPr>
            </w:pPr>
          </w:p>
        </w:tc>
        <w:tc>
          <w:tcPr>
            <w:tcW w:w="518" w:type="dxa"/>
          </w:tcPr>
          <w:p>
            <w:pPr>
              <w:pStyle w:val="24"/>
              <w:rPr>
                <w:rFonts w:ascii="Times New Roman" w:cs="Times New Roman"/>
                <w:sz w:val="16"/>
                <w:szCs w:val="16"/>
              </w:rPr>
            </w:pP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侦查系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813"/>
              <w:rPr>
                <w:rFonts w:cs="Times New Roman"/>
                <w:sz w:val="17"/>
                <w:szCs w:val="17"/>
              </w:rPr>
            </w:pPr>
            <w:r>
              <w:rPr>
                <w:rFonts w:hint="eastAsia"/>
                <w:sz w:val="17"/>
                <w:szCs w:val="17"/>
              </w:rPr>
              <w:t>大学生创新基础</w:t>
            </w:r>
          </w:p>
        </w:tc>
        <w:tc>
          <w:tcPr>
            <w:tcW w:w="864" w:type="dxa"/>
          </w:tcPr>
          <w:p>
            <w:pPr>
              <w:pStyle w:val="24"/>
              <w:spacing w:line="209" w:lineRule="exact"/>
              <w:ind w:right="359"/>
              <w:jc w:val="right"/>
              <w:rPr>
                <w:w w:val="102"/>
                <w:sz w:val="20"/>
                <w:szCs w:val="20"/>
              </w:rPr>
            </w:pPr>
            <w:r>
              <w:rPr>
                <w:w w:val="102"/>
                <w:sz w:val="20"/>
                <w:szCs w:val="20"/>
              </w:rPr>
              <w:t>2</w:t>
            </w:r>
          </w:p>
        </w:tc>
        <w:tc>
          <w:tcPr>
            <w:tcW w:w="686" w:type="dxa"/>
          </w:tcPr>
          <w:p>
            <w:pPr>
              <w:pStyle w:val="24"/>
              <w:spacing w:line="209" w:lineRule="exact"/>
              <w:ind w:right="359"/>
              <w:jc w:val="right"/>
              <w:rPr>
                <w:w w:val="102"/>
                <w:sz w:val="20"/>
                <w:szCs w:val="20"/>
              </w:rPr>
            </w:pPr>
            <w:r>
              <w:rPr>
                <w:w w:val="102"/>
                <w:sz w:val="20"/>
                <w:szCs w:val="20"/>
              </w:rPr>
              <w:t>32</w:t>
            </w:r>
          </w:p>
        </w:tc>
        <w:tc>
          <w:tcPr>
            <w:tcW w:w="666" w:type="dxa"/>
          </w:tcPr>
          <w:p>
            <w:pPr>
              <w:pStyle w:val="24"/>
              <w:spacing w:line="209" w:lineRule="exact"/>
              <w:ind w:right="359"/>
              <w:jc w:val="right"/>
              <w:rPr>
                <w:w w:val="102"/>
                <w:sz w:val="20"/>
                <w:szCs w:val="20"/>
              </w:rPr>
            </w:pPr>
            <w:r>
              <w:rPr>
                <w:w w:val="102"/>
                <w:sz w:val="20"/>
                <w:szCs w:val="20"/>
              </w:rPr>
              <w:t>24</w:t>
            </w:r>
          </w:p>
        </w:tc>
        <w:tc>
          <w:tcPr>
            <w:tcW w:w="550" w:type="dxa"/>
          </w:tcPr>
          <w:p>
            <w:pPr>
              <w:pStyle w:val="24"/>
              <w:spacing w:line="209" w:lineRule="exact"/>
              <w:ind w:right="359"/>
              <w:jc w:val="right"/>
              <w:rPr>
                <w:w w:val="102"/>
                <w:sz w:val="20"/>
                <w:szCs w:val="20"/>
              </w:rPr>
            </w:pPr>
            <w:r>
              <w:rPr>
                <w:w w:val="102"/>
                <w:sz w:val="20"/>
                <w:szCs w:val="20"/>
              </w:rPr>
              <w:t>8</w:t>
            </w:r>
          </w:p>
        </w:tc>
        <w:tc>
          <w:tcPr>
            <w:tcW w:w="464" w:type="dxa"/>
          </w:tcPr>
          <w:p>
            <w:pPr>
              <w:pStyle w:val="24"/>
              <w:rPr>
                <w:rFonts w:ascii="Times New Roman" w:cs="Times New Roman"/>
                <w:sz w:val="16"/>
                <w:szCs w:val="16"/>
              </w:rPr>
            </w:pPr>
          </w:p>
        </w:tc>
        <w:tc>
          <w:tcPr>
            <w:tcW w:w="464" w:type="dxa"/>
          </w:tcPr>
          <w:p>
            <w:pPr>
              <w:pStyle w:val="24"/>
              <w:spacing w:line="209" w:lineRule="exact"/>
              <w:ind w:left="23"/>
              <w:jc w:val="center"/>
              <w:rPr>
                <w:rFonts w:cs="Times New Roman"/>
                <w:sz w:val="20"/>
                <w:szCs w:val="20"/>
              </w:rPr>
            </w:pPr>
            <w:r>
              <w:rPr>
                <w:w w:val="102"/>
                <w:sz w:val="20"/>
                <w:szCs w:val="20"/>
              </w:rPr>
              <w:t>2</w:t>
            </w:r>
          </w:p>
        </w:tc>
        <w:tc>
          <w:tcPr>
            <w:tcW w:w="518" w:type="dxa"/>
          </w:tcPr>
          <w:p>
            <w:pPr>
              <w:pStyle w:val="24"/>
              <w:rPr>
                <w:rFonts w:ascii="Times New Roman" w:cs="Times New Roman"/>
                <w:sz w:val="16"/>
                <w:szCs w:val="16"/>
              </w:rPr>
            </w:pP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公安管理系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5185" w:type="dxa"/>
            <w:gridSpan w:val="4"/>
          </w:tcPr>
          <w:p>
            <w:pPr>
              <w:pStyle w:val="24"/>
              <w:spacing w:line="209" w:lineRule="exact"/>
              <w:ind w:left="1871" w:right="1853"/>
              <w:jc w:val="center"/>
              <w:rPr>
                <w:rFonts w:cs="Times New Roman"/>
                <w:sz w:val="20"/>
                <w:szCs w:val="20"/>
              </w:rPr>
            </w:pPr>
            <w:r>
              <w:rPr>
                <w:rFonts w:hint="eastAsia"/>
                <w:sz w:val="20"/>
                <w:szCs w:val="20"/>
              </w:rPr>
              <w:t>通识类小计</w:t>
            </w:r>
          </w:p>
        </w:tc>
        <w:tc>
          <w:tcPr>
            <w:tcW w:w="864" w:type="dxa"/>
            <w:vAlign w:val="center"/>
          </w:tcPr>
          <w:p>
            <w:pPr>
              <w:jc w:val="center"/>
              <w:rPr>
                <w:sz w:val="24"/>
                <w:szCs w:val="24"/>
              </w:rPr>
            </w:pPr>
            <w:r>
              <w:rPr>
                <w:rFonts w:hint="eastAsia"/>
              </w:rPr>
              <w:t>40</w:t>
            </w:r>
          </w:p>
        </w:tc>
        <w:tc>
          <w:tcPr>
            <w:tcW w:w="686" w:type="dxa"/>
            <w:vAlign w:val="center"/>
          </w:tcPr>
          <w:p>
            <w:pPr>
              <w:jc w:val="center"/>
              <w:rPr>
                <w:sz w:val="24"/>
                <w:szCs w:val="24"/>
              </w:rPr>
            </w:pPr>
            <w:r>
              <w:rPr>
                <w:rFonts w:hint="eastAsia"/>
              </w:rPr>
              <w:t>640</w:t>
            </w:r>
          </w:p>
        </w:tc>
        <w:tc>
          <w:tcPr>
            <w:tcW w:w="666" w:type="dxa"/>
            <w:vAlign w:val="center"/>
          </w:tcPr>
          <w:p>
            <w:pPr>
              <w:jc w:val="center"/>
              <w:rPr>
                <w:sz w:val="24"/>
                <w:szCs w:val="24"/>
              </w:rPr>
            </w:pPr>
            <w:r>
              <w:rPr>
                <w:rFonts w:hint="eastAsia"/>
              </w:rPr>
              <w:t>590</w:t>
            </w:r>
          </w:p>
        </w:tc>
        <w:tc>
          <w:tcPr>
            <w:tcW w:w="550" w:type="dxa"/>
            <w:vAlign w:val="center"/>
          </w:tcPr>
          <w:p>
            <w:pPr>
              <w:jc w:val="center"/>
              <w:rPr>
                <w:sz w:val="24"/>
                <w:szCs w:val="24"/>
              </w:rPr>
            </w:pPr>
            <w:r>
              <w:rPr>
                <w:rFonts w:hint="eastAsia"/>
              </w:rPr>
              <w:t>50</w:t>
            </w:r>
          </w:p>
        </w:tc>
        <w:tc>
          <w:tcPr>
            <w:tcW w:w="464" w:type="dxa"/>
            <w:vAlign w:val="center"/>
          </w:tcPr>
          <w:p>
            <w:pPr>
              <w:jc w:val="center"/>
              <w:rPr>
                <w:sz w:val="24"/>
                <w:szCs w:val="24"/>
              </w:rPr>
            </w:pPr>
            <w:r>
              <w:rPr>
                <w:rFonts w:hint="eastAsia"/>
              </w:rPr>
              <w:t>15</w:t>
            </w:r>
          </w:p>
        </w:tc>
        <w:tc>
          <w:tcPr>
            <w:tcW w:w="464" w:type="dxa"/>
            <w:vAlign w:val="center"/>
          </w:tcPr>
          <w:p>
            <w:pPr>
              <w:jc w:val="center"/>
              <w:rPr>
                <w:sz w:val="24"/>
                <w:szCs w:val="24"/>
              </w:rPr>
            </w:pPr>
            <w:r>
              <w:rPr>
                <w:rFonts w:hint="eastAsia"/>
              </w:rPr>
              <w:t>12</w:t>
            </w:r>
          </w:p>
        </w:tc>
        <w:tc>
          <w:tcPr>
            <w:tcW w:w="518" w:type="dxa"/>
            <w:vAlign w:val="center"/>
          </w:tcPr>
          <w:p>
            <w:pPr>
              <w:jc w:val="center"/>
              <w:rPr>
                <w:sz w:val="24"/>
                <w:szCs w:val="24"/>
              </w:rPr>
            </w:pPr>
            <w:r>
              <w:rPr>
                <w:rFonts w:hint="eastAsia"/>
              </w:rPr>
              <w:t>8</w:t>
            </w:r>
          </w:p>
        </w:tc>
        <w:tc>
          <w:tcPr>
            <w:tcW w:w="504" w:type="dxa"/>
            <w:vAlign w:val="center"/>
          </w:tcPr>
          <w:p>
            <w:pPr>
              <w:jc w:val="center"/>
              <w:rPr>
                <w:sz w:val="24"/>
                <w:szCs w:val="24"/>
              </w:rPr>
            </w:pPr>
            <w:r>
              <w:rPr>
                <w:rFonts w:hint="eastAsia"/>
              </w:rPr>
              <w:t>5</w:t>
            </w:r>
          </w:p>
        </w:tc>
        <w:tc>
          <w:tcPr>
            <w:tcW w:w="491" w:type="dxa"/>
            <w:vAlign w:val="center"/>
          </w:tcPr>
          <w:p>
            <w:pPr>
              <w:jc w:val="center"/>
              <w:rPr>
                <w:sz w:val="24"/>
                <w:szCs w:val="24"/>
              </w:rPr>
            </w:pPr>
            <w:r>
              <w:rPr>
                <w:rFonts w:hint="eastAsia"/>
              </w:rPr>
              <w:t>1</w:t>
            </w:r>
          </w:p>
        </w:tc>
        <w:tc>
          <w:tcPr>
            <w:tcW w:w="464" w:type="dxa"/>
            <w:vAlign w:val="center"/>
          </w:tcPr>
          <w:p>
            <w:pPr>
              <w:jc w:val="center"/>
              <w:rPr>
                <w:sz w:val="24"/>
                <w:szCs w:val="24"/>
              </w:rPr>
            </w:pPr>
            <w:r>
              <w:rPr>
                <w:rFonts w:hint="eastAsia"/>
              </w:rPr>
              <w:t>1</w:t>
            </w:r>
          </w:p>
        </w:tc>
        <w:tc>
          <w:tcPr>
            <w:tcW w:w="368" w:type="dxa"/>
            <w:vAlign w:val="center"/>
          </w:tcPr>
          <w:p>
            <w:pPr>
              <w:jc w:val="center"/>
              <w:rPr>
                <w:sz w:val="24"/>
                <w:szCs w:val="24"/>
              </w:rPr>
            </w:pPr>
            <w:r>
              <w:rPr>
                <w:rFonts w:hint="eastAsia"/>
              </w:rPr>
              <w:t>1</w:t>
            </w:r>
          </w:p>
        </w:tc>
        <w:tc>
          <w:tcPr>
            <w:tcW w:w="493" w:type="dxa"/>
            <w:vAlign w:val="center"/>
          </w:tcPr>
          <w:p>
            <w:pPr>
              <w:jc w:val="center"/>
              <w:rPr>
                <w:sz w:val="24"/>
                <w:szCs w:val="24"/>
              </w:rPr>
            </w:pPr>
            <w:r>
              <w:rPr>
                <w:rFonts w:hint="eastAsia"/>
              </w:rPr>
              <w:t>3</w:t>
            </w:r>
          </w:p>
        </w:tc>
        <w:tc>
          <w:tcPr>
            <w:tcW w:w="2082" w:type="dxa"/>
          </w:tcPr>
          <w:p>
            <w:pPr>
              <w:pStyle w:val="24"/>
              <w:rPr>
                <w:rFonts w:asci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restart"/>
          </w:tcPr>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spacing w:before="171" w:line="232" w:lineRule="auto"/>
              <w:ind w:left="201" w:right="182"/>
              <w:jc w:val="both"/>
              <w:rPr>
                <w:rFonts w:cs="Times New Roman"/>
                <w:sz w:val="20"/>
                <w:szCs w:val="20"/>
              </w:rPr>
            </w:pPr>
            <w:r>
              <w:rPr>
                <w:rFonts w:hint="eastAsia"/>
                <w:sz w:val="20"/>
                <w:szCs w:val="20"/>
              </w:rPr>
              <w:t>公安业务类</w:t>
            </w:r>
          </w:p>
        </w:tc>
        <w:tc>
          <w:tcPr>
            <w:tcW w:w="610" w:type="dxa"/>
            <w:vMerge w:val="restart"/>
          </w:tcPr>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spacing w:before="5"/>
              <w:rPr>
                <w:rFonts w:cs="Times New Roman"/>
                <w:sz w:val="21"/>
                <w:szCs w:val="21"/>
              </w:rPr>
            </w:pPr>
          </w:p>
          <w:p>
            <w:pPr>
              <w:pStyle w:val="24"/>
              <w:spacing w:line="232" w:lineRule="auto"/>
              <w:ind w:left="201" w:right="182"/>
              <w:jc w:val="both"/>
              <w:rPr>
                <w:rFonts w:cs="Times New Roman"/>
                <w:sz w:val="20"/>
                <w:szCs w:val="20"/>
              </w:rPr>
            </w:pPr>
            <w:r>
              <w:rPr>
                <w:rFonts w:hint="eastAsia"/>
                <w:sz w:val="20"/>
                <w:szCs w:val="20"/>
              </w:rPr>
              <w:t>公安基础课</w:t>
            </w:r>
          </w:p>
        </w:tc>
        <w:tc>
          <w:tcPr>
            <w:tcW w:w="1195" w:type="dxa"/>
            <w:vMerge w:val="restart"/>
          </w:tcPr>
          <w:p>
            <w:pPr>
              <w:pStyle w:val="24"/>
              <w:rPr>
                <w:rFonts w:cs="Times New Roman"/>
                <w:sz w:val="20"/>
                <w:szCs w:val="20"/>
              </w:rPr>
            </w:pPr>
          </w:p>
          <w:p>
            <w:pPr>
              <w:pStyle w:val="24"/>
              <w:rPr>
                <w:rFonts w:cs="Times New Roman"/>
                <w:sz w:val="20"/>
                <w:szCs w:val="20"/>
              </w:rPr>
            </w:pPr>
          </w:p>
          <w:p>
            <w:pPr>
              <w:pStyle w:val="24"/>
              <w:spacing w:before="141"/>
              <w:ind w:left="188"/>
              <w:rPr>
                <w:rFonts w:cs="Times New Roman"/>
                <w:sz w:val="20"/>
                <w:szCs w:val="20"/>
              </w:rPr>
            </w:pPr>
            <w:r>
              <w:rPr>
                <w:rFonts w:hint="eastAsia"/>
                <w:sz w:val="20"/>
                <w:szCs w:val="20"/>
              </w:rPr>
              <w:t>法律知识</w:t>
            </w:r>
          </w:p>
        </w:tc>
        <w:tc>
          <w:tcPr>
            <w:tcW w:w="559" w:type="dxa"/>
            <w:vMerge w:val="restart"/>
          </w:tcPr>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spacing w:before="8"/>
              <w:rPr>
                <w:rFonts w:cs="Times New Roman"/>
                <w:sz w:val="18"/>
                <w:szCs w:val="18"/>
              </w:rPr>
            </w:pPr>
          </w:p>
          <w:p>
            <w:pPr>
              <w:pStyle w:val="24"/>
              <w:ind w:left="74"/>
              <w:rPr>
                <w:rFonts w:cs="Times New Roman"/>
                <w:sz w:val="20"/>
                <w:szCs w:val="20"/>
              </w:rPr>
            </w:pPr>
            <w:r>
              <w:rPr>
                <w:rFonts w:hint="eastAsia"/>
                <w:sz w:val="20"/>
                <w:szCs w:val="20"/>
              </w:rPr>
              <w:t>必修</w:t>
            </w:r>
          </w:p>
        </w:tc>
        <w:tc>
          <w:tcPr>
            <w:tcW w:w="2821" w:type="dxa"/>
          </w:tcPr>
          <w:p>
            <w:pPr>
              <w:pStyle w:val="24"/>
              <w:spacing w:before="8" w:line="201" w:lineRule="exact"/>
              <w:ind w:left="29" w:right="11"/>
              <w:jc w:val="center"/>
              <w:rPr>
                <w:sz w:val="17"/>
                <w:szCs w:val="17"/>
              </w:rPr>
            </w:pPr>
            <w:r>
              <w:rPr>
                <w:rFonts w:hint="eastAsia"/>
                <w:sz w:val="17"/>
                <w:szCs w:val="17"/>
              </w:rPr>
              <w:t>宪法学</w:t>
            </w:r>
            <w:r>
              <w:rPr>
                <w:sz w:val="17"/>
                <w:szCs w:val="17"/>
              </w:rPr>
              <w:t>*</w:t>
            </w:r>
          </w:p>
        </w:tc>
        <w:tc>
          <w:tcPr>
            <w:tcW w:w="864" w:type="dxa"/>
            <w:vAlign w:val="center"/>
          </w:tcPr>
          <w:p>
            <w:pPr>
              <w:pStyle w:val="24"/>
              <w:spacing w:line="209" w:lineRule="exact"/>
              <w:ind w:right="359"/>
              <w:jc w:val="center"/>
              <w:rPr>
                <w:w w:val="102"/>
                <w:sz w:val="20"/>
                <w:szCs w:val="20"/>
              </w:rPr>
            </w:pPr>
            <w:r>
              <w:rPr>
                <w:rFonts w:hint="eastAsia"/>
                <w:w w:val="102"/>
                <w:sz w:val="20"/>
                <w:szCs w:val="20"/>
                <w:lang w:val="en-US"/>
              </w:rPr>
              <w:t>2</w:t>
            </w:r>
          </w:p>
        </w:tc>
        <w:tc>
          <w:tcPr>
            <w:tcW w:w="686" w:type="dxa"/>
            <w:vAlign w:val="center"/>
          </w:tcPr>
          <w:p>
            <w:pPr>
              <w:pStyle w:val="24"/>
              <w:spacing w:line="209" w:lineRule="exact"/>
              <w:ind w:right="359"/>
              <w:jc w:val="center"/>
              <w:rPr>
                <w:w w:val="102"/>
                <w:sz w:val="20"/>
                <w:szCs w:val="20"/>
              </w:rPr>
            </w:pPr>
            <w:r>
              <w:rPr>
                <w:rFonts w:hint="eastAsia"/>
                <w:w w:val="102"/>
                <w:sz w:val="20"/>
                <w:szCs w:val="20"/>
                <w:lang w:val="en-US"/>
              </w:rPr>
              <w:t>32</w:t>
            </w:r>
          </w:p>
        </w:tc>
        <w:tc>
          <w:tcPr>
            <w:tcW w:w="666" w:type="dxa"/>
            <w:vAlign w:val="center"/>
          </w:tcPr>
          <w:p>
            <w:pPr>
              <w:pStyle w:val="24"/>
              <w:spacing w:line="209" w:lineRule="exact"/>
              <w:ind w:right="359"/>
              <w:jc w:val="center"/>
              <w:rPr>
                <w:w w:val="102"/>
                <w:sz w:val="20"/>
                <w:szCs w:val="20"/>
              </w:rPr>
            </w:pPr>
            <w:r>
              <w:rPr>
                <w:rFonts w:hint="eastAsia"/>
                <w:w w:val="102"/>
                <w:sz w:val="20"/>
                <w:szCs w:val="20"/>
                <w:lang w:val="en-US"/>
              </w:rPr>
              <w:t>32</w:t>
            </w:r>
          </w:p>
        </w:tc>
        <w:tc>
          <w:tcPr>
            <w:tcW w:w="550" w:type="dxa"/>
            <w:vAlign w:val="center"/>
          </w:tcPr>
          <w:p>
            <w:pPr>
              <w:pStyle w:val="24"/>
              <w:spacing w:line="209" w:lineRule="exact"/>
              <w:ind w:right="359"/>
              <w:jc w:val="center"/>
              <w:rPr>
                <w:w w:val="102"/>
                <w:sz w:val="20"/>
                <w:szCs w:val="20"/>
              </w:rPr>
            </w:pPr>
            <w:r>
              <w:rPr>
                <w:rFonts w:hint="eastAsia"/>
                <w:w w:val="102"/>
                <w:sz w:val="20"/>
                <w:szCs w:val="20"/>
                <w:lang w:val="en-US"/>
              </w:rPr>
              <w:t>0</w:t>
            </w:r>
          </w:p>
        </w:tc>
        <w:tc>
          <w:tcPr>
            <w:tcW w:w="464" w:type="dxa"/>
          </w:tcPr>
          <w:p>
            <w:pPr>
              <w:pStyle w:val="24"/>
              <w:jc w:val="center"/>
              <w:rPr>
                <w:rFonts w:ascii="Times New Roman" w:cs="Times New Roman"/>
                <w:sz w:val="16"/>
                <w:szCs w:val="16"/>
              </w:rPr>
            </w:pPr>
          </w:p>
        </w:tc>
        <w:tc>
          <w:tcPr>
            <w:tcW w:w="464" w:type="dxa"/>
          </w:tcPr>
          <w:p>
            <w:pPr>
              <w:pStyle w:val="24"/>
              <w:spacing w:line="209" w:lineRule="exact"/>
              <w:ind w:left="23"/>
              <w:jc w:val="center"/>
              <w:rPr>
                <w:rFonts w:cs="Times New Roman"/>
                <w:sz w:val="20"/>
                <w:szCs w:val="20"/>
              </w:rPr>
            </w:pPr>
            <w:r>
              <w:rPr>
                <w:w w:val="102"/>
                <w:sz w:val="20"/>
                <w:szCs w:val="20"/>
              </w:rPr>
              <w:t>2</w:t>
            </w:r>
          </w:p>
        </w:tc>
        <w:tc>
          <w:tcPr>
            <w:tcW w:w="518" w:type="dxa"/>
          </w:tcPr>
          <w:p>
            <w:pPr>
              <w:pStyle w:val="24"/>
              <w:jc w:val="center"/>
              <w:rPr>
                <w:rFonts w:ascii="Times New Roman" w:cs="Times New Roman"/>
                <w:sz w:val="16"/>
                <w:szCs w:val="16"/>
              </w:rPr>
            </w:pPr>
          </w:p>
        </w:tc>
        <w:tc>
          <w:tcPr>
            <w:tcW w:w="504" w:type="dxa"/>
          </w:tcPr>
          <w:p>
            <w:pPr>
              <w:pStyle w:val="24"/>
              <w:jc w:val="center"/>
              <w:rPr>
                <w:rFonts w:ascii="Times New Roman" w:cs="Times New Roman"/>
                <w:sz w:val="16"/>
                <w:szCs w:val="16"/>
              </w:rPr>
            </w:pPr>
          </w:p>
        </w:tc>
        <w:tc>
          <w:tcPr>
            <w:tcW w:w="491" w:type="dxa"/>
          </w:tcPr>
          <w:p>
            <w:pPr>
              <w:pStyle w:val="24"/>
              <w:jc w:val="center"/>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法律系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29" w:right="11"/>
              <w:jc w:val="center"/>
              <w:rPr>
                <w:sz w:val="17"/>
                <w:szCs w:val="17"/>
              </w:rPr>
            </w:pPr>
            <w:r>
              <w:rPr>
                <w:rFonts w:hint="eastAsia"/>
                <w:sz w:val="17"/>
                <w:szCs w:val="17"/>
              </w:rPr>
              <w:t>刑法学</w:t>
            </w:r>
            <w:r>
              <w:rPr>
                <w:sz w:val="17"/>
                <w:szCs w:val="17"/>
              </w:rPr>
              <w:t>*</w:t>
            </w:r>
          </w:p>
        </w:tc>
        <w:tc>
          <w:tcPr>
            <w:tcW w:w="864" w:type="dxa"/>
            <w:vAlign w:val="center"/>
          </w:tcPr>
          <w:p>
            <w:pPr>
              <w:pStyle w:val="24"/>
              <w:spacing w:line="209" w:lineRule="exact"/>
              <w:ind w:right="359"/>
              <w:jc w:val="center"/>
              <w:rPr>
                <w:w w:val="102"/>
                <w:sz w:val="20"/>
                <w:szCs w:val="20"/>
              </w:rPr>
            </w:pPr>
            <w:r>
              <w:rPr>
                <w:rFonts w:hint="eastAsia"/>
                <w:w w:val="102"/>
                <w:sz w:val="20"/>
                <w:szCs w:val="20"/>
                <w:lang w:val="en-US"/>
              </w:rPr>
              <w:t>4</w:t>
            </w:r>
          </w:p>
        </w:tc>
        <w:tc>
          <w:tcPr>
            <w:tcW w:w="686" w:type="dxa"/>
            <w:vAlign w:val="center"/>
          </w:tcPr>
          <w:p>
            <w:pPr>
              <w:pStyle w:val="24"/>
              <w:spacing w:line="209" w:lineRule="exact"/>
              <w:ind w:right="359"/>
              <w:jc w:val="center"/>
              <w:rPr>
                <w:w w:val="102"/>
                <w:sz w:val="20"/>
                <w:szCs w:val="20"/>
              </w:rPr>
            </w:pPr>
            <w:r>
              <w:rPr>
                <w:rFonts w:hint="eastAsia"/>
                <w:w w:val="102"/>
                <w:sz w:val="20"/>
                <w:szCs w:val="20"/>
                <w:lang w:val="en-US"/>
              </w:rPr>
              <w:t>64</w:t>
            </w:r>
          </w:p>
        </w:tc>
        <w:tc>
          <w:tcPr>
            <w:tcW w:w="666" w:type="dxa"/>
            <w:vAlign w:val="center"/>
          </w:tcPr>
          <w:p>
            <w:pPr>
              <w:pStyle w:val="24"/>
              <w:spacing w:line="209" w:lineRule="exact"/>
              <w:ind w:right="359"/>
              <w:jc w:val="center"/>
              <w:rPr>
                <w:w w:val="102"/>
                <w:sz w:val="20"/>
                <w:szCs w:val="20"/>
              </w:rPr>
            </w:pPr>
            <w:r>
              <w:rPr>
                <w:rFonts w:hint="eastAsia"/>
                <w:w w:val="102"/>
                <w:sz w:val="20"/>
                <w:szCs w:val="20"/>
                <w:lang w:val="en-US"/>
              </w:rPr>
              <w:t>64</w:t>
            </w:r>
          </w:p>
        </w:tc>
        <w:tc>
          <w:tcPr>
            <w:tcW w:w="550" w:type="dxa"/>
            <w:vAlign w:val="center"/>
          </w:tcPr>
          <w:p>
            <w:pPr>
              <w:pStyle w:val="24"/>
              <w:spacing w:line="209" w:lineRule="exact"/>
              <w:ind w:right="359"/>
              <w:jc w:val="center"/>
              <w:rPr>
                <w:w w:val="102"/>
                <w:sz w:val="20"/>
                <w:szCs w:val="20"/>
              </w:rPr>
            </w:pPr>
            <w:r>
              <w:rPr>
                <w:rFonts w:hint="eastAsia"/>
                <w:w w:val="102"/>
                <w:sz w:val="20"/>
                <w:szCs w:val="20"/>
                <w:lang w:val="en-US"/>
              </w:rPr>
              <w:t>0</w:t>
            </w:r>
          </w:p>
        </w:tc>
        <w:tc>
          <w:tcPr>
            <w:tcW w:w="464" w:type="dxa"/>
          </w:tcPr>
          <w:p>
            <w:pPr>
              <w:pStyle w:val="24"/>
              <w:jc w:val="center"/>
              <w:rPr>
                <w:rFonts w:ascii="Times New Roman" w:cs="Times New Roman"/>
                <w:sz w:val="16"/>
                <w:szCs w:val="16"/>
              </w:rPr>
            </w:pPr>
          </w:p>
        </w:tc>
        <w:tc>
          <w:tcPr>
            <w:tcW w:w="464" w:type="dxa"/>
          </w:tcPr>
          <w:p>
            <w:pPr>
              <w:pStyle w:val="24"/>
              <w:jc w:val="center"/>
              <w:rPr>
                <w:rFonts w:ascii="Times New Roman" w:cs="Times New Roman"/>
                <w:sz w:val="16"/>
                <w:szCs w:val="16"/>
              </w:rPr>
            </w:pPr>
          </w:p>
        </w:tc>
        <w:tc>
          <w:tcPr>
            <w:tcW w:w="518" w:type="dxa"/>
          </w:tcPr>
          <w:p>
            <w:pPr>
              <w:pStyle w:val="24"/>
              <w:spacing w:line="209" w:lineRule="exact"/>
              <w:ind w:left="25"/>
              <w:jc w:val="center"/>
              <w:rPr>
                <w:rFonts w:cs="Times New Roman"/>
                <w:sz w:val="20"/>
                <w:szCs w:val="20"/>
              </w:rPr>
            </w:pPr>
            <w:r>
              <w:rPr>
                <w:w w:val="102"/>
                <w:sz w:val="20"/>
                <w:szCs w:val="20"/>
              </w:rPr>
              <w:t>2</w:t>
            </w:r>
          </w:p>
        </w:tc>
        <w:tc>
          <w:tcPr>
            <w:tcW w:w="504" w:type="dxa"/>
          </w:tcPr>
          <w:p>
            <w:pPr>
              <w:pStyle w:val="24"/>
              <w:jc w:val="center"/>
              <w:rPr>
                <w:rFonts w:ascii="Times New Roman" w:cs="Times New Roman"/>
                <w:sz w:val="16"/>
                <w:szCs w:val="16"/>
              </w:rPr>
            </w:pPr>
          </w:p>
        </w:tc>
        <w:tc>
          <w:tcPr>
            <w:tcW w:w="491" w:type="dxa"/>
          </w:tcPr>
          <w:p>
            <w:pPr>
              <w:pStyle w:val="24"/>
              <w:jc w:val="center"/>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法律系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7"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856"/>
              <w:rPr>
                <w:sz w:val="17"/>
                <w:szCs w:val="17"/>
              </w:rPr>
            </w:pPr>
            <w:r>
              <w:rPr>
                <w:rFonts w:hint="eastAsia"/>
                <w:sz w:val="17"/>
                <w:szCs w:val="17"/>
              </w:rPr>
              <w:t>刑事诉讼法学</w:t>
            </w:r>
            <w:r>
              <w:rPr>
                <w:sz w:val="17"/>
                <w:szCs w:val="17"/>
              </w:rPr>
              <w:t>*</w:t>
            </w:r>
          </w:p>
        </w:tc>
        <w:tc>
          <w:tcPr>
            <w:tcW w:w="864" w:type="dxa"/>
            <w:vAlign w:val="center"/>
          </w:tcPr>
          <w:p>
            <w:pPr>
              <w:pStyle w:val="24"/>
              <w:spacing w:line="209" w:lineRule="exact"/>
              <w:ind w:right="359"/>
              <w:jc w:val="center"/>
              <w:rPr>
                <w:w w:val="102"/>
                <w:sz w:val="20"/>
                <w:szCs w:val="20"/>
              </w:rPr>
            </w:pPr>
            <w:r>
              <w:rPr>
                <w:rFonts w:hint="eastAsia"/>
                <w:w w:val="102"/>
                <w:sz w:val="20"/>
                <w:szCs w:val="20"/>
                <w:lang w:val="en-US"/>
              </w:rPr>
              <w:t>3</w:t>
            </w:r>
          </w:p>
        </w:tc>
        <w:tc>
          <w:tcPr>
            <w:tcW w:w="686" w:type="dxa"/>
            <w:vAlign w:val="center"/>
          </w:tcPr>
          <w:p>
            <w:pPr>
              <w:pStyle w:val="24"/>
              <w:spacing w:line="209" w:lineRule="exact"/>
              <w:ind w:right="359"/>
              <w:jc w:val="center"/>
              <w:rPr>
                <w:w w:val="102"/>
                <w:sz w:val="20"/>
                <w:szCs w:val="20"/>
              </w:rPr>
            </w:pPr>
            <w:r>
              <w:rPr>
                <w:rFonts w:hint="eastAsia"/>
                <w:w w:val="102"/>
                <w:sz w:val="20"/>
                <w:szCs w:val="20"/>
                <w:lang w:val="en-US"/>
              </w:rPr>
              <w:t>48</w:t>
            </w:r>
          </w:p>
        </w:tc>
        <w:tc>
          <w:tcPr>
            <w:tcW w:w="666" w:type="dxa"/>
            <w:vAlign w:val="center"/>
          </w:tcPr>
          <w:p>
            <w:pPr>
              <w:pStyle w:val="24"/>
              <w:spacing w:line="209" w:lineRule="exact"/>
              <w:ind w:right="359"/>
              <w:jc w:val="center"/>
              <w:rPr>
                <w:w w:val="102"/>
                <w:sz w:val="20"/>
                <w:szCs w:val="20"/>
              </w:rPr>
            </w:pPr>
            <w:r>
              <w:rPr>
                <w:rFonts w:hint="eastAsia"/>
                <w:w w:val="102"/>
                <w:sz w:val="20"/>
                <w:szCs w:val="20"/>
                <w:lang w:val="en-US"/>
              </w:rPr>
              <w:t>36</w:t>
            </w:r>
          </w:p>
        </w:tc>
        <w:tc>
          <w:tcPr>
            <w:tcW w:w="550" w:type="dxa"/>
            <w:vAlign w:val="center"/>
          </w:tcPr>
          <w:p>
            <w:pPr>
              <w:widowControl/>
              <w:jc w:val="center"/>
              <w:textAlignment w:val="center"/>
              <w:rPr>
                <w:sz w:val="24"/>
                <w:szCs w:val="24"/>
                <w:lang w:val="en-US"/>
              </w:rPr>
            </w:pPr>
            <w:r>
              <w:rPr>
                <w:rFonts w:hint="eastAsia"/>
                <w:sz w:val="24"/>
                <w:szCs w:val="24"/>
                <w:lang w:val="en-US"/>
              </w:rPr>
              <w:t>12</w:t>
            </w:r>
          </w:p>
        </w:tc>
        <w:tc>
          <w:tcPr>
            <w:tcW w:w="464" w:type="dxa"/>
          </w:tcPr>
          <w:p>
            <w:pPr>
              <w:pStyle w:val="24"/>
              <w:jc w:val="center"/>
              <w:rPr>
                <w:rFonts w:ascii="Times New Roman" w:cs="Times New Roman"/>
                <w:sz w:val="16"/>
                <w:szCs w:val="16"/>
              </w:rPr>
            </w:pPr>
          </w:p>
        </w:tc>
        <w:tc>
          <w:tcPr>
            <w:tcW w:w="464" w:type="dxa"/>
          </w:tcPr>
          <w:p>
            <w:pPr>
              <w:pStyle w:val="24"/>
              <w:jc w:val="center"/>
              <w:rPr>
                <w:rFonts w:ascii="Times New Roman" w:cs="Times New Roman"/>
                <w:sz w:val="16"/>
                <w:szCs w:val="16"/>
              </w:rPr>
            </w:pPr>
          </w:p>
        </w:tc>
        <w:tc>
          <w:tcPr>
            <w:tcW w:w="518" w:type="dxa"/>
          </w:tcPr>
          <w:p>
            <w:pPr>
              <w:pStyle w:val="24"/>
              <w:jc w:val="center"/>
              <w:rPr>
                <w:rFonts w:ascii="Times New Roman" w:cs="Times New Roman"/>
                <w:sz w:val="16"/>
                <w:szCs w:val="16"/>
              </w:rPr>
            </w:pPr>
          </w:p>
        </w:tc>
        <w:tc>
          <w:tcPr>
            <w:tcW w:w="504" w:type="dxa"/>
          </w:tcPr>
          <w:p>
            <w:pPr>
              <w:pStyle w:val="24"/>
              <w:spacing w:line="209" w:lineRule="exact"/>
              <w:ind w:left="28"/>
              <w:jc w:val="center"/>
              <w:rPr>
                <w:rFonts w:cs="Times New Roman"/>
                <w:sz w:val="20"/>
                <w:szCs w:val="20"/>
              </w:rPr>
            </w:pPr>
            <w:r>
              <w:rPr>
                <w:w w:val="102"/>
                <w:sz w:val="20"/>
                <w:szCs w:val="20"/>
              </w:rPr>
              <w:t>2</w:t>
            </w:r>
          </w:p>
        </w:tc>
        <w:tc>
          <w:tcPr>
            <w:tcW w:w="491" w:type="dxa"/>
          </w:tcPr>
          <w:p>
            <w:pPr>
              <w:pStyle w:val="24"/>
              <w:jc w:val="center"/>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法律系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29" w:right="11"/>
              <w:jc w:val="center"/>
              <w:rPr>
                <w:rFonts w:cs="Times New Roman"/>
                <w:sz w:val="17"/>
                <w:szCs w:val="17"/>
              </w:rPr>
            </w:pPr>
            <w:r>
              <w:rPr>
                <w:rFonts w:hint="eastAsia"/>
                <w:sz w:val="17"/>
                <w:szCs w:val="17"/>
              </w:rPr>
              <w:t>民法学</w:t>
            </w:r>
          </w:p>
        </w:tc>
        <w:tc>
          <w:tcPr>
            <w:tcW w:w="864" w:type="dxa"/>
            <w:vAlign w:val="center"/>
          </w:tcPr>
          <w:p>
            <w:pPr>
              <w:pStyle w:val="24"/>
              <w:spacing w:line="209" w:lineRule="exact"/>
              <w:ind w:right="359"/>
              <w:jc w:val="right"/>
              <w:rPr>
                <w:w w:val="102"/>
                <w:sz w:val="20"/>
                <w:szCs w:val="20"/>
              </w:rPr>
            </w:pPr>
            <w:r>
              <w:rPr>
                <w:rFonts w:hint="eastAsia"/>
                <w:w w:val="102"/>
                <w:sz w:val="20"/>
                <w:szCs w:val="20"/>
                <w:lang w:val="en-US"/>
              </w:rPr>
              <w:t>3</w:t>
            </w:r>
          </w:p>
        </w:tc>
        <w:tc>
          <w:tcPr>
            <w:tcW w:w="686" w:type="dxa"/>
            <w:vAlign w:val="center"/>
          </w:tcPr>
          <w:p>
            <w:pPr>
              <w:pStyle w:val="24"/>
              <w:spacing w:line="209" w:lineRule="exact"/>
              <w:ind w:right="359"/>
              <w:jc w:val="right"/>
              <w:rPr>
                <w:w w:val="102"/>
                <w:sz w:val="20"/>
                <w:szCs w:val="20"/>
              </w:rPr>
            </w:pPr>
            <w:r>
              <w:rPr>
                <w:rFonts w:hint="eastAsia"/>
                <w:w w:val="102"/>
                <w:sz w:val="20"/>
                <w:szCs w:val="20"/>
                <w:lang w:val="en-US"/>
              </w:rPr>
              <w:t xml:space="preserve"> 48</w:t>
            </w:r>
          </w:p>
        </w:tc>
        <w:tc>
          <w:tcPr>
            <w:tcW w:w="666" w:type="dxa"/>
            <w:vAlign w:val="center"/>
          </w:tcPr>
          <w:p>
            <w:pPr>
              <w:pStyle w:val="24"/>
              <w:spacing w:line="209" w:lineRule="exact"/>
              <w:ind w:right="359"/>
              <w:jc w:val="right"/>
              <w:rPr>
                <w:w w:val="102"/>
                <w:sz w:val="20"/>
                <w:szCs w:val="20"/>
              </w:rPr>
            </w:pPr>
            <w:r>
              <w:rPr>
                <w:rFonts w:hint="eastAsia"/>
                <w:w w:val="102"/>
                <w:sz w:val="20"/>
                <w:szCs w:val="20"/>
                <w:lang w:val="en-US"/>
              </w:rPr>
              <w:t>48</w:t>
            </w:r>
          </w:p>
        </w:tc>
        <w:tc>
          <w:tcPr>
            <w:tcW w:w="550" w:type="dxa"/>
            <w:vAlign w:val="center"/>
          </w:tcPr>
          <w:p>
            <w:pPr>
              <w:pStyle w:val="24"/>
              <w:spacing w:line="209" w:lineRule="exact"/>
              <w:ind w:right="359"/>
              <w:jc w:val="right"/>
              <w:rPr>
                <w:w w:val="102"/>
                <w:sz w:val="20"/>
                <w:szCs w:val="20"/>
              </w:rPr>
            </w:pPr>
            <w:r>
              <w:rPr>
                <w:rFonts w:hint="eastAsia"/>
                <w:w w:val="102"/>
                <w:sz w:val="20"/>
                <w:szCs w:val="20"/>
                <w:lang w:val="en-US"/>
              </w:rPr>
              <w:t>0</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spacing w:line="209" w:lineRule="exact"/>
              <w:ind w:left="25"/>
              <w:jc w:val="center"/>
              <w:rPr>
                <w:rFonts w:cs="Times New Roman"/>
                <w:sz w:val="20"/>
                <w:szCs w:val="20"/>
              </w:rPr>
            </w:pPr>
            <w:r>
              <w:rPr>
                <w:w w:val="102"/>
                <w:sz w:val="20"/>
                <w:szCs w:val="20"/>
              </w:rPr>
              <w:t>2</w:t>
            </w: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法律系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29" w:right="11"/>
              <w:jc w:val="center"/>
              <w:rPr>
                <w:rFonts w:cs="Times New Roman"/>
                <w:sz w:val="17"/>
                <w:szCs w:val="17"/>
              </w:rPr>
            </w:pPr>
            <w:r>
              <w:rPr>
                <w:rFonts w:hint="eastAsia"/>
                <w:sz w:val="17"/>
                <w:szCs w:val="17"/>
              </w:rPr>
              <w:t>证据法学</w:t>
            </w:r>
          </w:p>
        </w:tc>
        <w:tc>
          <w:tcPr>
            <w:tcW w:w="864" w:type="dxa"/>
          </w:tcPr>
          <w:p>
            <w:pPr>
              <w:pStyle w:val="24"/>
              <w:spacing w:line="209" w:lineRule="exact"/>
              <w:ind w:right="359"/>
              <w:jc w:val="right"/>
              <w:rPr>
                <w:rFonts w:cs="Times New Roman"/>
                <w:sz w:val="20"/>
                <w:szCs w:val="20"/>
              </w:rPr>
            </w:pPr>
            <w:r>
              <w:rPr>
                <w:w w:val="102"/>
                <w:sz w:val="20"/>
                <w:szCs w:val="20"/>
              </w:rPr>
              <w:t>1</w:t>
            </w:r>
          </w:p>
        </w:tc>
        <w:tc>
          <w:tcPr>
            <w:tcW w:w="686" w:type="dxa"/>
          </w:tcPr>
          <w:p>
            <w:pPr>
              <w:pStyle w:val="24"/>
              <w:spacing w:line="209" w:lineRule="exact"/>
              <w:ind w:left="123" w:right="103"/>
              <w:jc w:val="center"/>
              <w:rPr>
                <w:sz w:val="20"/>
                <w:szCs w:val="20"/>
              </w:rPr>
            </w:pPr>
            <w:r>
              <w:rPr>
                <w:sz w:val="20"/>
                <w:szCs w:val="20"/>
              </w:rPr>
              <w:t>16</w:t>
            </w:r>
          </w:p>
        </w:tc>
        <w:tc>
          <w:tcPr>
            <w:tcW w:w="666" w:type="dxa"/>
          </w:tcPr>
          <w:p>
            <w:pPr>
              <w:pStyle w:val="24"/>
              <w:spacing w:line="209" w:lineRule="exact"/>
              <w:ind w:left="197"/>
              <w:rPr>
                <w:sz w:val="20"/>
                <w:szCs w:val="20"/>
              </w:rPr>
            </w:pPr>
            <w:r>
              <w:rPr>
                <w:sz w:val="20"/>
                <w:szCs w:val="20"/>
              </w:rPr>
              <w:t>16</w:t>
            </w:r>
          </w:p>
        </w:tc>
        <w:tc>
          <w:tcPr>
            <w:tcW w:w="550" w:type="dxa"/>
          </w:tcPr>
          <w:p>
            <w:pPr>
              <w:pStyle w:val="24"/>
              <w:spacing w:line="209" w:lineRule="exact"/>
              <w:ind w:left="210"/>
              <w:rPr>
                <w:rFonts w:cs="Times New Roman"/>
                <w:sz w:val="20"/>
                <w:szCs w:val="20"/>
              </w:rPr>
            </w:pPr>
            <w:r>
              <w:rPr>
                <w:w w:val="102"/>
                <w:sz w:val="20"/>
                <w:szCs w:val="20"/>
              </w:rPr>
              <w:t>0</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rPr>
                <w:rFonts w:ascii="Times New Roman" w:cs="Times New Roman"/>
                <w:sz w:val="16"/>
                <w:szCs w:val="16"/>
              </w:rPr>
            </w:pPr>
          </w:p>
        </w:tc>
        <w:tc>
          <w:tcPr>
            <w:tcW w:w="504" w:type="dxa"/>
          </w:tcPr>
          <w:p>
            <w:pPr>
              <w:pStyle w:val="24"/>
              <w:spacing w:line="209" w:lineRule="exact"/>
              <w:ind w:left="28"/>
              <w:jc w:val="center"/>
              <w:rPr>
                <w:rFonts w:cs="Times New Roman"/>
                <w:sz w:val="20"/>
                <w:szCs w:val="20"/>
              </w:rPr>
            </w:pPr>
            <w:r>
              <w:rPr>
                <w:w w:val="102"/>
                <w:sz w:val="20"/>
                <w:szCs w:val="20"/>
              </w:rPr>
              <w:t>1</w:t>
            </w: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法律系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47"/>
              <w:ind w:left="813"/>
              <w:rPr>
                <w:rFonts w:cs="Times New Roman"/>
                <w:sz w:val="17"/>
                <w:szCs w:val="17"/>
              </w:rPr>
            </w:pPr>
            <w:r>
              <w:rPr>
                <w:rFonts w:hint="eastAsia"/>
                <w:sz w:val="17"/>
                <w:szCs w:val="17"/>
              </w:rPr>
              <w:t>食药环法律基础</w:t>
            </w:r>
          </w:p>
        </w:tc>
        <w:tc>
          <w:tcPr>
            <w:tcW w:w="864" w:type="dxa"/>
          </w:tcPr>
          <w:p>
            <w:pPr>
              <w:pStyle w:val="24"/>
              <w:spacing w:before="32" w:line="255" w:lineRule="exact"/>
              <w:ind w:right="359"/>
              <w:jc w:val="right"/>
              <w:rPr>
                <w:rFonts w:cs="Times New Roman"/>
                <w:sz w:val="20"/>
                <w:szCs w:val="20"/>
              </w:rPr>
            </w:pPr>
            <w:r>
              <w:rPr>
                <w:w w:val="102"/>
                <w:sz w:val="20"/>
                <w:szCs w:val="20"/>
              </w:rPr>
              <w:t>1</w:t>
            </w:r>
          </w:p>
        </w:tc>
        <w:tc>
          <w:tcPr>
            <w:tcW w:w="686" w:type="dxa"/>
          </w:tcPr>
          <w:p>
            <w:pPr>
              <w:pStyle w:val="24"/>
              <w:spacing w:before="32" w:line="255" w:lineRule="exact"/>
              <w:ind w:left="123" w:right="103"/>
              <w:jc w:val="center"/>
              <w:rPr>
                <w:sz w:val="20"/>
                <w:szCs w:val="20"/>
              </w:rPr>
            </w:pPr>
            <w:r>
              <w:rPr>
                <w:sz w:val="20"/>
                <w:szCs w:val="20"/>
              </w:rPr>
              <w:t>16</w:t>
            </w:r>
          </w:p>
        </w:tc>
        <w:tc>
          <w:tcPr>
            <w:tcW w:w="666" w:type="dxa"/>
          </w:tcPr>
          <w:p>
            <w:pPr>
              <w:pStyle w:val="24"/>
              <w:spacing w:before="32" w:line="255" w:lineRule="exact"/>
              <w:ind w:left="197"/>
              <w:rPr>
                <w:sz w:val="20"/>
                <w:szCs w:val="20"/>
              </w:rPr>
            </w:pPr>
            <w:r>
              <w:rPr>
                <w:sz w:val="20"/>
                <w:szCs w:val="20"/>
              </w:rPr>
              <w:t>16</w:t>
            </w:r>
          </w:p>
        </w:tc>
        <w:tc>
          <w:tcPr>
            <w:tcW w:w="550" w:type="dxa"/>
          </w:tcPr>
          <w:p>
            <w:pPr>
              <w:pStyle w:val="24"/>
              <w:spacing w:before="32" w:line="255" w:lineRule="exact"/>
              <w:ind w:left="210"/>
              <w:rPr>
                <w:rFonts w:cs="Times New Roman"/>
                <w:sz w:val="20"/>
                <w:szCs w:val="20"/>
              </w:rPr>
            </w:pPr>
            <w:r>
              <w:rPr>
                <w:w w:val="102"/>
                <w:sz w:val="20"/>
                <w:szCs w:val="20"/>
              </w:rPr>
              <w:t>0</w:t>
            </w:r>
          </w:p>
        </w:tc>
        <w:tc>
          <w:tcPr>
            <w:tcW w:w="464"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518" w:type="dxa"/>
          </w:tcPr>
          <w:p>
            <w:pPr>
              <w:pStyle w:val="24"/>
              <w:rPr>
                <w:rFonts w:ascii="Times New Roman" w:cs="Times New Roman"/>
                <w:sz w:val="18"/>
                <w:szCs w:val="18"/>
              </w:rPr>
            </w:pPr>
          </w:p>
        </w:tc>
        <w:tc>
          <w:tcPr>
            <w:tcW w:w="504" w:type="dxa"/>
          </w:tcPr>
          <w:p>
            <w:pPr>
              <w:pStyle w:val="24"/>
              <w:spacing w:before="32" w:line="255" w:lineRule="exact"/>
              <w:ind w:left="28"/>
              <w:jc w:val="center"/>
              <w:rPr>
                <w:rFonts w:cs="Times New Roman"/>
                <w:sz w:val="20"/>
                <w:szCs w:val="20"/>
              </w:rPr>
            </w:pPr>
            <w:r>
              <w:rPr>
                <w:w w:val="102"/>
                <w:sz w:val="20"/>
                <w:szCs w:val="20"/>
              </w:rPr>
              <w:t>1</w:t>
            </w:r>
          </w:p>
        </w:tc>
        <w:tc>
          <w:tcPr>
            <w:tcW w:w="491"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368" w:type="dxa"/>
          </w:tcPr>
          <w:p>
            <w:pPr>
              <w:pStyle w:val="24"/>
              <w:rPr>
                <w:rFonts w:ascii="Times New Roman" w:cs="Times New Roman"/>
                <w:sz w:val="18"/>
                <w:szCs w:val="18"/>
              </w:rPr>
            </w:pPr>
          </w:p>
        </w:tc>
        <w:tc>
          <w:tcPr>
            <w:tcW w:w="493" w:type="dxa"/>
          </w:tcPr>
          <w:p>
            <w:pPr>
              <w:pStyle w:val="24"/>
              <w:rPr>
                <w:rFonts w:ascii="Times New Roman" w:cs="Times New Roman"/>
                <w:sz w:val="18"/>
                <w:szCs w:val="18"/>
              </w:rPr>
            </w:pPr>
          </w:p>
        </w:tc>
        <w:tc>
          <w:tcPr>
            <w:tcW w:w="2082" w:type="dxa"/>
          </w:tcPr>
          <w:p>
            <w:pPr>
              <w:pStyle w:val="24"/>
              <w:spacing w:before="47"/>
              <w:ind w:left="101" w:right="51"/>
              <w:jc w:val="center"/>
              <w:rPr>
                <w:rFonts w:cs="Times New Roman"/>
                <w:sz w:val="17"/>
                <w:szCs w:val="17"/>
              </w:rPr>
            </w:pPr>
            <w:r>
              <w:rPr>
                <w:rFonts w:hint="eastAsia"/>
                <w:sz w:val="17"/>
                <w:szCs w:val="17"/>
              </w:rPr>
              <w:t>法律系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restart"/>
          </w:tcPr>
          <w:p>
            <w:pPr>
              <w:pStyle w:val="24"/>
              <w:rPr>
                <w:rFonts w:cs="Times New Roman"/>
                <w:sz w:val="20"/>
                <w:szCs w:val="20"/>
              </w:rPr>
            </w:pPr>
          </w:p>
          <w:p>
            <w:pPr>
              <w:pStyle w:val="24"/>
              <w:rPr>
                <w:rFonts w:cs="Times New Roman"/>
                <w:sz w:val="20"/>
                <w:szCs w:val="20"/>
              </w:rPr>
            </w:pPr>
          </w:p>
          <w:p>
            <w:pPr>
              <w:pStyle w:val="24"/>
              <w:spacing w:before="7"/>
              <w:rPr>
                <w:rFonts w:cs="Times New Roman"/>
                <w:sz w:val="14"/>
                <w:szCs w:val="14"/>
              </w:rPr>
            </w:pPr>
          </w:p>
          <w:p>
            <w:pPr>
              <w:pStyle w:val="24"/>
              <w:spacing w:line="232" w:lineRule="auto"/>
              <w:ind w:left="188" w:right="66" w:hanging="102"/>
              <w:rPr>
                <w:rFonts w:cs="Times New Roman"/>
                <w:sz w:val="20"/>
                <w:szCs w:val="20"/>
              </w:rPr>
            </w:pPr>
            <w:r>
              <w:rPr>
                <w:rFonts w:hint="eastAsia"/>
                <w:sz w:val="20"/>
                <w:szCs w:val="20"/>
              </w:rPr>
              <w:t>公安理论与警察素养</w:t>
            </w:r>
          </w:p>
        </w:tc>
        <w:tc>
          <w:tcPr>
            <w:tcW w:w="559" w:type="dxa"/>
            <w:vMerge w:val="continue"/>
            <w:tcBorders>
              <w:top w:val="nil"/>
            </w:tcBorders>
          </w:tcPr>
          <w:p>
            <w:pPr>
              <w:rPr>
                <w:rFonts w:cs="Times New Roman"/>
                <w:sz w:val="2"/>
                <w:szCs w:val="2"/>
              </w:rPr>
            </w:pPr>
          </w:p>
        </w:tc>
        <w:tc>
          <w:tcPr>
            <w:tcW w:w="2821" w:type="dxa"/>
          </w:tcPr>
          <w:p>
            <w:pPr>
              <w:pStyle w:val="24"/>
              <w:spacing w:before="47"/>
              <w:ind w:left="29" w:right="11"/>
              <w:jc w:val="center"/>
              <w:rPr>
                <w:rFonts w:cs="Times New Roman"/>
                <w:sz w:val="17"/>
                <w:szCs w:val="17"/>
              </w:rPr>
            </w:pPr>
            <w:r>
              <w:rPr>
                <w:rFonts w:hint="eastAsia"/>
                <w:sz w:val="17"/>
                <w:szCs w:val="17"/>
              </w:rPr>
              <w:t>公安学基础</w:t>
            </w:r>
          </w:p>
        </w:tc>
        <w:tc>
          <w:tcPr>
            <w:tcW w:w="864" w:type="dxa"/>
          </w:tcPr>
          <w:p>
            <w:pPr>
              <w:pStyle w:val="24"/>
              <w:spacing w:before="32" w:line="255" w:lineRule="exact"/>
              <w:ind w:right="359"/>
              <w:jc w:val="right"/>
              <w:rPr>
                <w:rFonts w:cs="Times New Roman"/>
                <w:sz w:val="20"/>
                <w:szCs w:val="20"/>
              </w:rPr>
            </w:pPr>
            <w:r>
              <w:rPr>
                <w:w w:val="102"/>
                <w:sz w:val="20"/>
                <w:szCs w:val="20"/>
              </w:rPr>
              <w:t>2</w:t>
            </w:r>
          </w:p>
        </w:tc>
        <w:tc>
          <w:tcPr>
            <w:tcW w:w="686" w:type="dxa"/>
          </w:tcPr>
          <w:p>
            <w:pPr>
              <w:pStyle w:val="24"/>
              <w:spacing w:before="32" w:line="255" w:lineRule="exact"/>
              <w:ind w:left="123" w:right="103"/>
              <w:jc w:val="center"/>
              <w:rPr>
                <w:sz w:val="20"/>
                <w:szCs w:val="20"/>
              </w:rPr>
            </w:pPr>
            <w:r>
              <w:rPr>
                <w:sz w:val="20"/>
                <w:szCs w:val="20"/>
              </w:rPr>
              <w:t>32</w:t>
            </w:r>
          </w:p>
        </w:tc>
        <w:tc>
          <w:tcPr>
            <w:tcW w:w="666" w:type="dxa"/>
          </w:tcPr>
          <w:p>
            <w:pPr>
              <w:pStyle w:val="24"/>
              <w:spacing w:before="32" w:line="255" w:lineRule="exact"/>
              <w:ind w:left="197"/>
              <w:rPr>
                <w:sz w:val="20"/>
                <w:szCs w:val="20"/>
              </w:rPr>
            </w:pPr>
            <w:r>
              <w:rPr>
                <w:sz w:val="20"/>
                <w:szCs w:val="20"/>
              </w:rPr>
              <w:t>32</w:t>
            </w:r>
          </w:p>
        </w:tc>
        <w:tc>
          <w:tcPr>
            <w:tcW w:w="550" w:type="dxa"/>
          </w:tcPr>
          <w:p>
            <w:pPr>
              <w:pStyle w:val="24"/>
              <w:spacing w:before="32" w:line="255" w:lineRule="exact"/>
              <w:ind w:left="210"/>
              <w:rPr>
                <w:rFonts w:cs="Times New Roman"/>
                <w:sz w:val="20"/>
                <w:szCs w:val="20"/>
              </w:rPr>
            </w:pPr>
            <w:r>
              <w:rPr>
                <w:w w:val="102"/>
                <w:sz w:val="20"/>
                <w:szCs w:val="20"/>
              </w:rPr>
              <w:t>0</w:t>
            </w:r>
          </w:p>
        </w:tc>
        <w:tc>
          <w:tcPr>
            <w:tcW w:w="464" w:type="dxa"/>
          </w:tcPr>
          <w:p>
            <w:pPr>
              <w:pStyle w:val="24"/>
              <w:rPr>
                <w:rFonts w:ascii="Times New Roman" w:cs="Times New Roman"/>
                <w:sz w:val="18"/>
                <w:szCs w:val="18"/>
              </w:rPr>
            </w:pPr>
          </w:p>
        </w:tc>
        <w:tc>
          <w:tcPr>
            <w:tcW w:w="464" w:type="dxa"/>
          </w:tcPr>
          <w:p>
            <w:pPr>
              <w:pStyle w:val="24"/>
              <w:spacing w:before="32" w:line="255" w:lineRule="exact"/>
              <w:ind w:left="23"/>
              <w:jc w:val="center"/>
              <w:rPr>
                <w:rFonts w:cs="Times New Roman"/>
                <w:sz w:val="20"/>
                <w:szCs w:val="20"/>
              </w:rPr>
            </w:pPr>
            <w:r>
              <w:rPr>
                <w:w w:val="102"/>
                <w:sz w:val="20"/>
                <w:szCs w:val="20"/>
              </w:rPr>
              <w:t>2</w:t>
            </w:r>
          </w:p>
        </w:tc>
        <w:tc>
          <w:tcPr>
            <w:tcW w:w="518" w:type="dxa"/>
          </w:tcPr>
          <w:p>
            <w:pPr>
              <w:pStyle w:val="24"/>
              <w:rPr>
                <w:rFonts w:ascii="Times New Roman" w:cs="Times New Roman"/>
                <w:sz w:val="18"/>
                <w:szCs w:val="18"/>
              </w:rPr>
            </w:pPr>
          </w:p>
        </w:tc>
        <w:tc>
          <w:tcPr>
            <w:tcW w:w="504" w:type="dxa"/>
          </w:tcPr>
          <w:p>
            <w:pPr>
              <w:pStyle w:val="24"/>
              <w:rPr>
                <w:rFonts w:ascii="Times New Roman" w:cs="Times New Roman"/>
                <w:sz w:val="18"/>
                <w:szCs w:val="18"/>
              </w:rPr>
            </w:pPr>
          </w:p>
        </w:tc>
        <w:tc>
          <w:tcPr>
            <w:tcW w:w="491"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368" w:type="dxa"/>
          </w:tcPr>
          <w:p>
            <w:pPr>
              <w:pStyle w:val="24"/>
              <w:rPr>
                <w:rFonts w:ascii="Times New Roman" w:cs="Times New Roman"/>
                <w:sz w:val="18"/>
                <w:szCs w:val="18"/>
              </w:rPr>
            </w:pPr>
          </w:p>
        </w:tc>
        <w:tc>
          <w:tcPr>
            <w:tcW w:w="493" w:type="dxa"/>
          </w:tcPr>
          <w:p>
            <w:pPr>
              <w:pStyle w:val="24"/>
              <w:rPr>
                <w:rFonts w:ascii="Times New Roman" w:cs="Times New Roman"/>
                <w:sz w:val="18"/>
                <w:szCs w:val="18"/>
              </w:rPr>
            </w:pPr>
          </w:p>
        </w:tc>
        <w:tc>
          <w:tcPr>
            <w:tcW w:w="2082" w:type="dxa"/>
          </w:tcPr>
          <w:p>
            <w:pPr>
              <w:pStyle w:val="24"/>
              <w:spacing w:before="47"/>
              <w:ind w:left="101" w:right="51"/>
              <w:jc w:val="center"/>
              <w:rPr>
                <w:rFonts w:cs="Times New Roman"/>
                <w:sz w:val="17"/>
                <w:szCs w:val="17"/>
              </w:rPr>
            </w:pPr>
            <w:r>
              <w:rPr>
                <w:rFonts w:hint="eastAsia"/>
                <w:sz w:val="17"/>
                <w:szCs w:val="17"/>
              </w:rPr>
              <w:t>基础课教学部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47"/>
              <w:ind w:left="29" w:right="11"/>
              <w:jc w:val="center"/>
              <w:rPr>
                <w:rFonts w:cs="Times New Roman"/>
                <w:sz w:val="17"/>
                <w:szCs w:val="17"/>
              </w:rPr>
            </w:pPr>
            <w:r>
              <w:rPr>
                <w:rFonts w:hint="eastAsia"/>
                <w:sz w:val="17"/>
                <w:szCs w:val="17"/>
              </w:rPr>
              <w:t>侦查学</w:t>
            </w:r>
          </w:p>
        </w:tc>
        <w:tc>
          <w:tcPr>
            <w:tcW w:w="864" w:type="dxa"/>
          </w:tcPr>
          <w:p>
            <w:pPr>
              <w:pStyle w:val="24"/>
              <w:spacing w:before="32" w:line="255" w:lineRule="exact"/>
              <w:ind w:right="359"/>
              <w:jc w:val="right"/>
              <w:rPr>
                <w:rFonts w:cs="Times New Roman"/>
                <w:sz w:val="20"/>
                <w:szCs w:val="20"/>
              </w:rPr>
            </w:pPr>
            <w:r>
              <w:rPr>
                <w:w w:val="102"/>
                <w:sz w:val="20"/>
                <w:szCs w:val="20"/>
              </w:rPr>
              <w:t>5</w:t>
            </w:r>
          </w:p>
        </w:tc>
        <w:tc>
          <w:tcPr>
            <w:tcW w:w="686" w:type="dxa"/>
          </w:tcPr>
          <w:p>
            <w:pPr>
              <w:pStyle w:val="24"/>
              <w:spacing w:before="32" w:line="255" w:lineRule="exact"/>
              <w:ind w:left="123" w:right="103"/>
              <w:jc w:val="center"/>
              <w:rPr>
                <w:sz w:val="20"/>
                <w:szCs w:val="20"/>
              </w:rPr>
            </w:pPr>
            <w:r>
              <w:rPr>
                <w:sz w:val="20"/>
                <w:szCs w:val="20"/>
              </w:rPr>
              <w:t>80</w:t>
            </w:r>
          </w:p>
        </w:tc>
        <w:tc>
          <w:tcPr>
            <w:tcW w:w="666" w:type="dxa"/>
          </w:tcPr>
          <w:p>
            <w:pPr>
              <w:pStyle w:val="24"/>
              <w:spacing w:before="32" w:line="255" w:lineRule="exact"/>
              <w:ind w:left="197"/>
              <w:rPr>
                <w:sz w:val="20"/>
                <w:szCs w:val="20"/>
              </w:rPr>
            </w:pPr>
            <w:r>
              <w:rPr>
                <w:sz w:val="20"/>
                <w:szCs w:val="20"/>
              </w:rPr>
              <w:t>58</w:t>
            </w:r>
          </w:p>
        </w:tc>
        <w:tc>
          <w:tcPr>
            <w:tcW w:w="550" w:type="dxa"/>
          </w:tcPr>
          <w:p>
            <w:pPr>
              <w:pStyle w:val="24"/>
              <w:spacing w:before="32" w:line="255" w:lineRule="exact"/>
              <w:ind w:left="159"/>
              <w:rPr>
                <w:sz w:val="20"/>
                <w:szCs w:val="20"/>
              </w:rPr>
            </w:pPr>
            <w:r>
              <w:rPr>
                <w:sz w:val="20"/>
                <w:szCs w:val="20"/>
              </w:rPr>
              <w:t>22</w:t>
            </w:r>
          </w:p>
        </w:tc>
        <w:tc>
          <w:tcPr>
            <w:tcW w:w="464"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518" w:type="dxa"/>
          </w:tcPr>
          <w:p>
            <w:pPr>
              <w:pStyle w:val="24"/>
              <w:rPr>
                <w:rFonts w:ascii="Times New Roman" w:cs="Times New Roman"/>
                <w:sz w:val="18"/>
                <w:szCs w:val="18"/>
              </w:rPr>
            </w:pPr>
          </w:p>
        </w:tc>
        <w:tc>
          <w:tcPr>
            <w:tcW w:w="504" w:type="dxa"/>
          </w:tcPr>
          <w:p>
            <w:pPr>
              <w:pStyle w:val="24"/>
              <w:spacing w:before="32" w:line="255" w:lineRule="exact"/>
              <w:ind w:left="28"/>
              <w:jc w:val="center"/>
              <w:rPr>
                <w:rFonts w:cs="Times New Roman"/>
                <w:sz w:val="20"/>
                <w:szCs w:val="20"/>
              </w:rPr>
            </w:pPr>
            <w:r>
              <w:rPr>
                <w:w w:val="102"/>
                <w:sz w:val="20"/>
                <w:szCs w:val="20"/>
              </w:rPr>
              <w:t>2</w:t>
            </w:r>
          </w:p>
        </w:tc>
        <w:tc>
          <w:tcPr>
            <w:tcW w:w="491"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368" w:type="dxa"/>
          </w:tcPr>
          <w:p>
            <w:pPr>
              <w:pStyle w:val="24"/>
              <w:rPr>
                <w:rFonts w:ascii="Times New Roman" w:cs="Times New Roman"/>
                <w:sz w:val="18"/>
                <w:szCs w:val="18"/>
              </w:rPr>
            </w:pPr>
          </w:p>
        </w:tc>
        <w:tc>
          <w:tcPr>
            <w:tcW w:w="493" w:type="dxa"/>
          </w:tcPr>
          <w:p>
            <w:pPr>
              <w:pStyle w:val="24"/>
              <w:rPr>
                <w:rFonts w:ascii="Times New Roman" w:cs="Times New Roman"/>
                <w:sz w:val="18"/>
                <w:szCs w:val="18"/>
              </w:rPr>
            </w:pPr>
          </w:p>
        </w:tc>
        <w:tc>
          <w:tcPr>
            <w:tcW w:w="2082" w:type="dxa"/>
          </w:tcPr>
          <w:p>
            <w:pPr>
              <w:pStyle w:val="24"/>
              <w:spacing w:before="47"/>
              <w:ind w:left="101" w:right="51"/>
              <w:jc w:val="center"/>
              <w:rPr>
                <w:rFonts w:cs="Times New Roman"/>
                <w:sz w:val="17"/>
                <w:szCs w:val="17"/>
              </w:rPr>
            </w:pPr>
            <w:r>
              <w:rPr>
                <w:rFonts w:hint="eastAsia"/>
                <w:sz w:val="17"/>
                <w:szCs w:val="17"/>
              </w:rPr>
              <w:t>侦查系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29" w:right="11"/>
              <w:jc w:val="center"/>
              <w:rPr>
                <w:rFonts w:cs="Times New Roman"/>
                <w:sz w:val="17"/>
                <w:szCs w:val="17"/>
              </w:rPr>
            </w:pPr>
            <w:r>
              <w:rPr>
                <w:rFonts w:hint="eastAsia"/>
                <w:sz w:val="17"/>
                <w:szCs w:val="17"/>
              </w:rPr>
              <w:t>治安学</w:t>
            </w:r>
          </w:p>
        </w:tc>
        <w:tc>
          <w:tcPr>
            <w:tcW w:w="864" w:type="dxa"/>
          </w:tcPr>
          <w:p>
            <w:pPr>
              <w:pStyle w:val="24"/>
              <w:spacing w:line="209" w:lineRule="exact"/>
              <w:ind w:right="359"/>
              <w:jc w:val="right"/>
              <w:rPr>
                <w:rFonts w:cs="Times New Roman"/>
                <w:sz w:val="20"/>
                <w:szCs w:val="20"/>
              </w:rPr>
            </w:pPr>
            <w:r>
              <w:rPr>
                <w:w w:val="102"/>
                <w:sz w:val="20"/>
                <w:szCs w:val="20"/>
              </w:rPr>
              <w:t>3</w:t>
            </w:r>
          </w:p>
        </w:tc>
        <w:tc>
          <w:tcPr>
            <w:tcW w:w="686" w:type="dxa"/>
          </w:tcPr>
          <w:p>
            <w:pPr>
              <w:pStyle w:val="24"/>
              <w:spacing w:line="209" w:lineRule="exact"/>
              <w:ind w:left="123" w:right="103"/>
              <w:jc w:val="center"/>
              <w:rPr>
                <w:sz w:val="20"/>
                <w:szCs w:val="20"/>
              </w:rPr>
            </w:pPr>
            <w:r>
              <w:rPr>
                <w:sz w:val="20"/>
                <w:szCs w:val="20"/>
              </w:rPr>
              <w:t>48</w:t>
            </w:r>
          </w:p>
        </w:tc>
        <w:tc>
          <w:tcPr>
            <w:tcW w:w="666" w:type="dxa"/>
          </w:tcPr>
          <w:p>
            <w:pPr>
              <w:pStyle w:val="24"/>
              <w:spacing w:line="209" w:lineRule="exact"/>
              <w:ind w:left="197"/>
              <w:rPr>
                <w:sz w:val="20"/>
                <w:szCs w:val="20"/>
              </w:rPr>
            </w:pPr>
            <w:r>
              <w:rPr>
                <w:sz w:val="20"/>
                <w:szCs w:val="20"/>
              </w:rPr>
              <w:t>24</w:t>
            </w:r>
          </w:p>
        </w:tc>
        <w:tc>
          <w:tcPr>
            <w:tcW w:w="550" w:type="dxa"/>
          </w:tcPr>
          <w:p>
            <w:pPr>
              <w:pStyle w:val="24"/>
              <w:spacing w:line="209" w:lineRule="exact"/>
              <w:ind w:left="159"/>
              <w:rPr>
                <w:sz w:val="20"/>
                <w:szCs w:val="20"/>
              </w:rPr>
            </w:pPr>
            <w:r>
              <w:rPr>
                <w:sz w:val="20"/>
                <w:szCs w:val="20"/>
              </w:rPr>
              <w:t>24</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spacing w:line="209" w:lineRule="exact"/>
              <w:ind w:left="25"/>
              <w:jc w:val="center"/>
              <w:rPr>
                <w:rFonts w:cs="Times New Roman"/>
                <w:sz w:val="20"/>
                <w:szCs w:val="20"/>
              </w:rPr>
            </w:pPr>
            <w:r>
              <w:rPr>
                <w:w w:val="102"/>
                <w:sz w:val="20"/>
                <w:szCs w:val="20"/>
              </w:rPr>
              <w:t>3</w:t>
            </w: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治安系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898"/>
              <w:rPr>
                <w:rFonts w:cs="Times New Roman"/>
                <w:sz w:val="17"/>
                <w:szCs w:val="17"/>
              </w:rPr>
            </w:pPr>
            <w:r>
              <w:rPr>
                <w:rFonts w:hint="eastAsia"/>
                <w:sz w:val="17"/>
                <w:szCs w:val="17"/>
              </w:rPr>
              <w:t>公安群众工作</w:t>
            </w:r>
          </w:p>
        </w:tc>
        <w:tc>
          <w:tcPr>
            <w:tcW w:w="864" w:type="dxa"/>
          </w:tcPr>
          <w:p>
            <w:pPr>
              <w:pStyle w:val="24"/>
              <w:spacing w:line="209" w:lineRule="exact"/>
              <w:ind w:right="359"/>
              <w:jc w:val="right"/>
              <w:rPr>
                <w:rFonts w:cs="Times New Roman"/>
                <w:sz w:val="20"/>
                <w:szCs w:val="20"/>
              </w:rPr>
            </w:pPr>
            <w:r>
              <w:rPr>
                <w:w w:val="102"/>
                <w:sz w:val="20"/>
                <w:szCs w:val="20"/>
              </w:rPr>
              <w:t>1</w:t>
            </w:r>
          </w:p>
        </w:tc>
        <w:tc>
          <w:tcPr>
            <w:tcW w:w="686" w:type="dxa"/>
          </w:tcPr>
          <w:p>
            <w:pPr>
              <w:pStyle w:val="24"/>
              <w:spacing w:line="209" w:lineRule="exact"/>
              <w:ind w:left="123" w:right="103"/>
              <w:jc w:val="center"/>
              <w:rPr>
                <w:sz w:val="20"/>
                <w:szCs w:val="20"/>
              </w:rPr>
            </w:pPr>
            <w:r>
              <w:rPr>
                <w:sz w:val="20"/>
                <w:szCs w:val="20"/>
              </w:rPr>
              <w:t>16</w:t>
            </w:r>
          </w:p>
        </w:tc>
        <w:tc>
          <w:tcPr>
            <w:tcW w:w="666" w:type="dxa"/>
          </w:tcPr>
          <w:p>
            <w:pPr>
              <w:pStyle w:val="24"/>
              <w:spacing w:line="209" w:lineRule="exact"/>
              <w:ind w:left="197"/>
              <w:rPr>
                <w:sz w:val="20"/>
                <w:szCs w:val="20"/>
              </w:rPr>
            </w:pPr>
            <w:r>
              <w:rPr>
                <w:sz w:val="20"/>
                <w:szCs w:val="20"/>
              </w:rPr>
              <w:t>16</w:t>
            </w:r>
          </w:p>
        </w:tc>
        <w:tc>
          <w:tcPr>
            <w:tcW w:w="550" w:type="dxa"/>
          </w:tcPr>
          <w:p>
            <w:pPr>
              <w:pStyle w:val="24"/>
              <w:spacing w:line="209" w:lineRule="exact"/>
              <w:ind w:left="210"/>
              <w:rPr>
                <w:rFonts w:cs="Times New Roman"/>
                <w:sz w:val="20"/>
                <w:szCs w:val="20"/>
              </w:rPr>
            </w:pPr>
            <w:r>
              <w:rPr>
                <w:w w:val="102"/>
                <w:sz w:val="20"/>
                <w:szCs w:val="20"/>
              </w:rPr>
              <w:t>0</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rPr>
                <w:rFonts w:ascii="Times New Roman" w:cs="Times New Roman"/>
                <w:sz w:val="16"/>
                <w:szCs w:val="16"/>
              </w:rPr>
            </w:pP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rPr>
            </w:pPr>
          </w:p>
        </w:tc>
        <w:tc>
          <w:tcPr>
            <w:tcW w:w="464" w:type="dxa"/>
          </w:tcPr>
          <w:p>
            <w:pPr>
              <w:pStyle w:val="24"/>
              <w:spacing w:line="209" w:lineRule="exact"/>
              <w:ind w:left="35"/>
              <w:jc w:val="center"/>
              <w:rPr>
                <w:rFonts w:cs="Times New Roman"/>
                <w:sz w:val="20"/>
                <w:szCs w:val="20"/>
              </w:rPr>
            </w:pPr>
            <w:r>
              <w:rPr>
                <w:w w:val="102"/>
                <w:sz w:val="20"/>
                <w:szCs w:val="20"/>
              </w:rPr>
              <w:t>1</w:t>
            </w: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公安管理系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29" w:right="11"/>
              <w:jc w:val="center"/>
              <w:rPr>
                <w:rFonts w:cs="Times New Roman"/>
                <w:sz w:val="17"/>
                <w:szCs w:val="17"/>
              </w:rPr>
            </w:pPr>
            <w:r>
              <w:rPr>
                <w:rFonts w:hint="eastAsia"/>
                <w:sz w:val="17"/>
                <w:szCs w:val="17"/>
              </w:rPr>
              <w:t>犯罪心理学</w:t>
            </w:r>
          </w:p>
        </w:tc>
        <w:tc>
          <w:tcPr>
            <w:tcW w:w="864" w:type="dxa"/>
          </w:tcPr>
          <w:p>
            <w:pPr>
              <w:pStyle w:val="24"/>
              <w:spacing w:line="209" w:lineRule="exact"/>
              <w:ind w:right="359"/>
              <w:jc w:val="right"/>
              <w:rPr>
                <w:rFonts w:cs="Times New Roman"/>
                <w:sz w:val="20"/>
                <w:szCs w:val="20"/>
              </w:rPr>
            </w:pPr>
            <w:r>
              <w:rPr>
                <w:w w:val="102"/>
                <w:sz w:val="20"/>
                <w:szCs w:val="20"/>
              </w:rPr>
              <w:t>2</w:t>
            </w:r>
          </w:p>
        </w:tc>
        <w:tc>
          <w:tcPr>
            <w:tcW w:w="686" w:type="dxa"/>
          </w:tcPr>
          <w:p>
            <w:pPr>
              <w:pStyle w:val="24"/>
              <w:spacing w:line="209" w:lineRule="exact"/>
              <w:ind w:left="123" w:right="103"/>
              <w:jc w:val="center"/>
              <w:rPr>
                <w:sz w:val="20"/>
                <w:szCs w:val="20"/>
              </w:rPr>
            </w:pPr>
            <w:r>
              <w:rPr>
                <w:sz w:val="20"/>
                <w:szCs w:val="20"/>
              </w:rPr>
              <w:t>32</w:t>
            </w:r>
          </w:p>
        </w:tc>
        <w:tc>
          <w:tcPr>
            <w:tcW w:w="666" w:type="dxa"/>
          </w:tcPr>
          <w:p>
            <w:pPr>
              <w:pStyle w:val="24"/>
              <w:spacing w:line="209" w:lineRule="exact"/>
              <w:ind w:left="197"/>
              <w:rPr>
                <w:sz w:val="20"/>
                <w:szCs w:val="20"/>
              </w:rPr>
            </w:pPr>
            <w:r>
              <w:rPr>
                <w:sz w:val="20"/>
                <w:szCs w:val="20"/>
              </w:rPr>
              <w:t>32</w:t>
            </w:r>
          </w:p>
        </w:tc>
        <w:tc>
          <w:tcPr>
            <w:tcW w:w="550" w:type="dxa"/>
          </w:tcPr>
          <w:p>
            <w:pPr>
              <w:pStyle w:val="24"/>
              <w:spacing w:line="209" w:lineRule="exact"/>
              <w:ind w:left="210"/>
              <w:rPr>
                <w:rFonts w:cs="Times New Roman"/>
                <w:sz w:val="20"/>
                <w:szCs w:val="20"/>
              </w:rPr>
            </w:pPr>
            <w:r>
              <w:rPr>
                <w:w w:val="102"/>
                <w:sz w:val="20"/>
                <w:szCs w:val="20"/>
              </w:rPr>
              <w:t>0</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rPr>
                <w:rFonts w:ascii="Times New Roman" w:cs="Times New Roman"/>
                <w:sz w:val="16"/>
                <w:szCs w:val="16"/>
              </w:rPr>
            </w:pPr>
          </w:p>
        </w:tc>
        <w:tc>
          <w:tcPr>
            <w:tcW w:w="504" w:type="dxa"/>
          </w:tcPr>
          <w:p>
            <w:pPr>
              <w:pStyle w:val="24"/>
              <w:rPr>
                <w:rFonts w:ascii="Times New Roman" w:cs="Times New Roman"/>
                <w:sz w:val="16"/>
                <w:szCs w:val="16"/>
              </w:rPr>
            </w:pPr>
          </w:p>
        </w:tc>
        <w:tc>
          <w:tcPr>
            <w:tcW w:w="491" w:type="dxa"/>
          </w:tcPr>
          <w:p>
            <w:pPr>
              <w:pStyle w:val="24"/>
              <w:spacing w:line="209" w:lineRule="exact"/>
              <w:ind w:right="168"/>
              <w:jc w:val="right"/>
              <w:rPr>
                <w:rFonts w:cs="Times New Roman"/>
                <w:sz w:val="20"/>
                <w:szCs w:val="20"/>
              </w:rPr>
            </w:pPr>
            <w:r>
              <w:rPr>
                <w:w w:val="102"/>
                <w:sz w:val="20"/>
                <w:szCs w:val="20"/>
              </w:rPr>
              <w:t>2</w:t>
            </w: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基础课教学部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29" w:right="11"/>
              <w:jc w:val="center"/>
              <w:rPr>
                <w:rFonts w:cs="Times New Roman"/>
                <w:sz w:val="17"/>
                <w:szCs w:val="17"/>
              </w:rPr>
            </w:pPr>
            <w:r>
              <w:rPr>
                <w:rFonts w:hint="eastAsia"/>
                <w:sz w:val="17"/>
                <w:szCs w:val="17"/>
              </w:rPr>
              <w:t>公文写作</w:t>
            </w:r>
          </w:p>
        </w:tc>
        <w:tc>
          <w:tcPr>
            <w:tcW w:w="864" w:type="dxa"/>
          </w:tcPr>
          <w:p>
            <w:pPr>
              <w:pStyle w:val="24"/>
              <w:spacing w:line="209" w:lineRule="exact"/>
              <w:ind w:right="359"/>
              <w:jc w:val="right"/>
              <w:rPr>
                <w:rFonts w:cs="Times New Roman"/>
                <w:sz w:val="20"/>
                <w:szCs w:val="20"/>
              </w:rPr>
            </w:pPr>
            <w:r>
              <w:rPr>
                <w:w w:val="102"/>
                <w:sz w:val="20"/>
                <w:szCs w:val="20"/>
              </w:rPr>
              <w:t>1</w:t>
            </w:r>
          </w:p>
        </w:tc>
        <w:tc>
          <w:tcPr>
            <w:tcW w:w="686" w:type="dxa"/>
          </w:tcPr>
          <w:p>
            <w:pPr>
              <w:pStyle w:val="24"/>
              <w:spacing w:line="209" w:lineRule="exact"/>
              <w:ind w:left="123" w:right="103"/>
              <w:jc w:val="center"/>
              <w:rPr>
                <w:sz w:val="20"/>
                <w:szCs w:val="20"/>
              </w:rPr>
            </w:pPr>
            <w:r>
              <w:rPr>
                <w:sz w:val="20"/>
                <w:szCs w:val="20"/>
              </w:rPr>
              <w:t>16</w:t>
            </w:r>
          </w:p>
        </w:tc>
        <w:tc>
          <w:tcPr>
            <w:tcW w:w="666" w:type="dxa"/>
          </w:tcPr>
          <w:p>
            <w:pPr>
              <w:pStyle w:val="24"/>
              <w:spacing w:line="209" w:lineRule="exact"/>
              <w:ind w:left="197"/>
              <w:rPr>
                <w:sz w:val="20"/>
                <w:szCs w:val="20"/>
              </w:rPr>
            </w:pPr>
            <w:r>
              <w:rPr>
                <w:sz w:val="20"/>
                <w:szCs w:val="20"/>
              </w:rPr>
              <w:t>16</w:t>
            </w:r>
          </w:p>
        </w:tc>
        <w:tc>
          <w:tcPr>
            <w:tcW w:w="550" w:type="dxa"/>
          </w:tcPr>
          <w:p>
            <w:pPr>
              <w:pStyle w:val="24"/>
              <w:spacing w:line="209" w:lineRule="exact"/>
              <w:ind w:left="210"/>
              <w:rPr>
                <w:rFonts w:cs="Times New Roman"/>
                <w:sz w:val="20"/>
                <w:szCs w:val="20"/>
              </w:rPr>
            </w:pPr>
            <w:r>
              <w:rPr>
                <w:w w:val="102"/>
                <w:sz w:val="20"/>
                <w:szCs w:val="20"/>
              </w:rPr>
              <w:t>0</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rPr>
                <w:rFonts w:ascii="Times New Roman" w:cs="Times New Roman"/>
                <w:sz w:val="16"/>
                <w:szCs w:val="16"/>
              </w:rPr>
            </w:pPr>
          </w:p>
        </w:tc>
        <w:tc>
          <w:tcPr>
            <w:tcW w:w="504" w:type="dxa"/>
          </w:tcPr>
          <w:p>
            <w:pPr>
              <w:pStyle w:val="24"/>
              <w:spacing w:line="209" w:lineRule="exact"/>
              <w:ind w:left="28"/>
              <w:jc w:val="center"/>
              <w:rPr>
                <w:rFonts w:cs="Times New Roman"/>
                <w:sz w:val="20"/>
                <w:szCs w:val="20"/>
              </w:rPr>
            </w:pPr>
            <w:r>
              <w:rPr>
                <w:w w:val="102"/>
                <w:sz w:val="20"/>
                <w:szCs w:val="20"/>
              </w:rPr>
              <w:t>1</w:t>
            </w: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基础课教学部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898"/>
              <w:rPr>
                <w:rFonts w:cs="Times New Roman"/>
                <w:sz w:val="17"/>
                <w:szCs w:val="17"/>
              </w:rPr>
            </w:pPr>
            <w:r>
              <w:rPr>
                <w:rFonts w:hint="eastAsia"/>
                <w:sz w:val="17"/>
                <w:szCs w:val="17"/>
              </w:rPr>
              <w:t>司法文书制作</w:t>
            </w:r>
          </w:p>
        </w:tc>
        <w:tc>
          <w:tcPr>
            <w:tcW w:w="864" w:type="dxa"/>
          </w:tcPr>
          <w:p>
            <w:pPr>
              <w:pStyle w:val="24"/>
              <w:spacing w:line="209" w:lineRule="exact"/>
              <w:ind w:right="359"/>
              <w:jc w:val="right"/>
              <w:rPr>
                <w:rFonts w:cs="Times New Roman"/>
                <w:sz w:val="20"/>
                <w:szCs w:val="20"/>
              </w:rPr>
            </w:pPr>
            <w:r>
              <w:rPr>
                <w:w w:val="102"/>
                <w:sz w:val="20"/>
                <w:szCs w:val="20"/>
              </w:rPr>
              <w:t>2</w:t>
            </w:r>
          </w:p>
        </w:tc>
        <w:tc>
          <w:tcPr>
            <w:tcW w:w="686" w:type="dxa"/>
          </w:tcPr>
          <w:p>
            <w:pPr>
              <w:pStyle w:val="24"/>
              <w:spacing w:line="209" w:lineRule="exact"/>
              <w:ind w:left="123" w:right="103"/>
              <w:jc w:val="center"/>
              <w:rPr>
                <w:sz w:val="20"/>
                <w:szCs w:val="20"/>
              </w:rPr>
            </w:pPr>
            <w:r>
              <w:rPr>
                <w:sz w:val="20"/>
                <w:szCs w:val="20"/>
              </w:rPr>
              <w:t>32</w:t>
            </w:r>
          </w:p>
        </w:tc>
        <w:tc>
          <w:tcPr>
            <w:tcW w:w="666" w:type="dxa"/>
          </w:tcPr>
          <w:p>
            <w:pPr>
              <w:pStyle w:val="24"/>
              <w:spacing w:line="209" w:lineRule="exact"/>
              <w:ind w:left="197"/>
              <w:rPr>
                <w:sz w:val="20"/>
                <w:szCs w:val="20"/>
              </w:rPr>
            </w:pPr>
            <w:r>
              <w:rPr>
                <w:sz w:val="20"/>
                <w:szCs w:val="20"/>
              </w:rPr>
              <w:t>18</w:t>
            </w:r>
          </w:p>
        </w:tc>
        <w:tc>
          <w:tcPr>
            <w:tcW w:w="550" w:type="dxa"/>
          </w:tcPr>
          <w:p>
            <w:pPr>
              <w:pStyle w:val="24"/>
              <w:spacing w:line="209" w:lineRule="exact"/>
              <w:ind w:left="159"/>
              <w:rPr>
                <w:sz w:val="20"/>
                <w:szCs w:val="20"/>
              </w:rPr>
            </w:pPr>
            <w:r>
              <w:rPr>
                <w:sz w:val="20"/>
                <w:szCs w:val="20"/>
              </w:rPr>
              <w:t>14</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rPr>
                <w:rFonts w:ascii="Times New Roman" w:cs="Times New Roman"/>
                <w:sz w:val="16"/>
                <w:szCs w:val="16"/>
              </w:rPr>
            </w:pPr>
          </w:p>
        </w:tc>
        <w:tc>
          <w:tcPr>
            <w:tcW w:w="504" w:type="dxa"/>
          </w:tcPr>
          <w:p>
            <w:pPr>
              <w:pStyle w:val="24"/>
              <w:rPr>
                <w:rFonts w:ascii="Times New Roman" w:cs="Times New Roman"/>
                <w:sz w:val="16"/>
                <w:szCs w:val="16"/>
              </w:rPr>
            </w:pPr>
          </w:p>
        </w:tc>
        <w:tc>
          <w:tcPr>
            <w:tcW w:w="491" w:type="dxa"/>
          </w:tcPr>
          <w:p>
            <w:pPr>
              <w:pStyle w:val="24"/>
              <w:spacing w:line="209" w:lineRule="exact"/>
              <w:ind w:right="168"/>
              <w:jc w:val="right"/>
              <w:rPr>
                <w:rFonts w:cs="Times New Roman"/>
                <w:sz w:val="20"/>
                <w:szCs w:val="20"/>
              </w:rPr>
            </w:pPr>
            <w:r>
              <w:rPr>
                <w:w w:val="102"/>
                <w:sz w:val="20"/>
                <w:szCs w:val="20"/>
              </w:rPr>
              <w:t>2</w:t>
            </w: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基础课教学部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9"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restart"/>
          </w:tcPr>
          <w:p>
            <w:pPr>
              <w:pStyle w:val="24"/>
              <w:rPr>
                <w:rFonts w:cs="Times New Roman"/>
                <w:sz w:val="20"/>
                <w:szCs w:val="20"/>
              </w:rPr>
            </w:pPr>
          </w:p>
          <w:p>
            <w:pPr>
              <w:pStyle w:val="24"/>
              <w:rPr>
                <w:rFonts w:cs="Times New Roman"/>
                <w:sz w:val="20"/>
                <w:szCs w:val="20"/>
              </w:rPr>
            </w:pPr>
          </w:p>
          <w:p>
            <w:pPr>
              <w:pStyle w:val="24"/>
              <w:spacing w:before="1"/>
              <w:rPr>
                <w:rFonts w:cs="Times New Roman"/>
                <w:sz w:val="15"/>
                <w:szCs w:val="15"/>
              </w:rPr>
            </w:pPr>
          </w:p>
          <w:p>
            <w:pPr>
              <w:pStyle w:val="24"/>
              <w:spacing w:line="232" w:lineRule="auto"/>
              <w:ind w:left="494" w:right="66" w:hanging="408"/>
              <w:rPr>
                <w:rFonts w:cs="Times New Roman"/>
                <w:sz w:val="20"/>
                <w:szCs w:val="20"/>
              </w:rPr>
            </w:pPr>
            <w:r>
              <w:rPr>
                <w:rFonts w:hint="eastAsia"/>
                <w:sz w:val="20"/>
                <w:szCs w:val="20"/>
              </w:rPr>
              <w:t>公安实战技能</w:t>
            </w:r>
          </w:p>
        </w:tc>
        <w:tc>
          <w:tcPr>
            <w:tcW w:w="559" w:type="dxa"/>
            <w:vMerge w:val="continue"/>
            <w:tcBorders>
              <w:top w:val="nil"/>
            </w:tcBorders>
          </w:tcPr>
          <w:p>
            <w:pPr>
              <w:rPr>
                <w:rFonts w:cs="Times New Roman"/>
                <w:sz w:val="2"/>
                <w:szCs w:val="2"/>
              </w:rPr>
            </w:pPr>
          </w:p>
        </w:tc>
        <w:tc>
          <w:tcPr>
            <w:tcW w:w="2821" w:type="dxa"/>
          </w:tcPr>
          <w:p>
            <w:pPr>
              <w:pStyle w:val="24"/>
              <w:spacing w:line="202" w:lineRule="exact"/>
              <w:ind w:left="29" w:right="11"/>
              <w:jc w:val="center"/>
              <w:rPr>
                <w:rFonts w:cs="Times New Roman"/>
                <w:sz w:val="17"/>
                <w:szCs w:val="17"/>
              </w:rPr>
            </w:pPr>
            <w:r>
              <w:rPr>
                <w:rFonts w:hint="eastAsia"/>
                <w:sz w:val="17"/>
                <w:szCs w:val="17"/>
              </w:rPr>
              <w:t>警察体育（一般身体素质与专项身体</w:t>
            </w:r>
          </w:p>
          <w:p>
            <w:pPr>
              <w:pStyle w:val="24"/>
              <w:spacing w:line="177" w:lineRule="exact"/>
              <w:ind w:left="29" w:right="11"/>
              <w:jc w:val="center"/>
              <w:rPr>
                <w:rFonts w:cs="Times New Roman"/>
                <w:sz w:val="17"/>
                <w:szCs w:val="17"/>
              </w:rPr>
            </w:pPr>
            <w:r>
              <w:rPr>
                <w:rFonts w:hint="eastAsia"/>
                <w:sz w:val="17"/>
                <w:szCs w:val="17"/>
              </w:rPr>
              <w:t>素质）</w:t>
            </w:r>
          </w:p>
        </w:tc>
        <w:tc>
          <w:tcPr>
            <w:tcW w:w="864" w:type="dxa"/>
          </w:tcPr>
          <w:p>
            <w:pPr>
              <w:pStyle w:val="24"/>
              <w:spacing w:before="78"/>
              <w:ind w:right="359"/>
              <w:jc w:val="right"/>
              <w:rPr>
                <w:rFonts w:cs="Times New Roman"/>
                <w:sz w:val="20"/>
                <w:szCs w:val="20"/>
              </w:rPr>
            </w:pPr>
            <w:r>
              <w:rPr>
                <w:w w:val="102"/>
                <w:sz w:val="20"/>
                <w:szCs w:val="20"/>
              </w:rPr>
              <w:t>2</w:t>
            </w:r>
          </w:p>
        </w:tc>
        <w:tc>
          <w:tcPr>
            <w:tcW w:w="686" w:type="dxa"/>
          </w:tcPr>
          <w:p>
            <w:pPr>
              <w:pStyle w:val="24"/>
              <w:spacing w:before="78"/>
              <w:ind w:left="123" w:right="103"/>
              <w:jc w:val="center"/>
              <w:rPr>
                <w:sz w:val="20"/>
                <w:szCs w:val="20"/>
              </w:rPr>
            </w:pPr>
            <w:r>
              <w:rPr>
                <w:sz w:val="20"/>
                <w:szCs w:val="20"/>
              </w:rPr>
              <w:t>64</w:t>
            </w:r>
          </w:p>
        </w:tc>
        <w:tc>
          <w:tcPr>
            <w:tcW w:w="666" w:type="dxa"/>
          </w:tcPr>
          <w:p>
            <w:pPr>
              <w:pStyle w:val="24"/>
              <w:spacing w:before="78"/>
              <w:ind w:left="21"/>
              <w:jc w:val="center"/>
              <w:rPr>
                <w:rFonts w:cs="Times New Roman"/>
                <w:sz w:val="20"/>
                <w:szCs w:val="20"/>
              </w:rPr>
            </w:pPr>
            <w:r>
              <w:rPr>
                <w:w w:val="102"/>
                <w:sz w:val="20"/>
                <w:szCs w:val="20"/>
              </w:rPr>
              <w:t>0</w:t>
            </w:r>
          </w:p>
        </w:tc>
        <w:tc>
          <w:tcPr>
            <w:tcW w:w="550" w:type="dxa"/>
          </w:tcPr>
          <w:p>
            <w:pPr>
              <w:pStyle w:val="24"/>
              <w:spacing w:before="78"/>
              <w:ind w:left="159"/>
              <w:rPr>
                <w:sz w:val="20"/>
                <w:szCs w:val="20"/>
              </w:rPr>
            </w:pPr>
            <w:r>
              <w:rPr>
                <w:sz w:val="20"/>
                <w:szCs w:val="20"/>
              </w:rPr>
              <w:t>64</w:t>
            </w:r>
          </w:p>
        </w:tc>
        <w:tc>
          <w:tcPr>
            <w:tcW w:w="464" w:type="dxa"/>
          </w:tcPr>
          <w:p>
            <w:pPr>
              <w:pStyle w:val="24"/>
              <w:spacing w:before="78"/>
              <w:ind w:left="22"/>
              <w:jc w:val="center"/>
              <w:rPr>
                <w:rFonts w:cs="Times New Roman"/>
                <w:sz w:val="20"/>
                <w:szCs w:val="20"/>
              </w:rPr>
            </w:pPr>
            <w:r>
              <w:rPr>
                <w:w w:val="102"/>
                <w:sz w:val="20"/>
                <w:szCs w:val="20"/>
              </w:rPr>
              <w:t>4</w:t>
            </w:r>
          </w:p>
        </w:tc>
        <w:tc>
          <w:tcPr>
            <w:tcW w:w="464" w:type="dxa"/>
          </w:tcPr>
          <w:p>
            <w:pPr>
              <w:pStyle w:val="24"/>
              <w:rPr>
                <w:rFonts w:ascii="Times New Roman" w:cs="Times New Roman"/>
                <w:sz w:val="18"/>
                <w:szCs w:val="18"/>
              </w:rPr>
            </w:pPr>
          </w:p>
        </w:tc>
        <w:tc>
          <w:tcPr>
            <w:tcW w:w="518" w:type="dxa"/>
          </w:tcPr>
          <w:p>
            <w:pPr>
              <w:pStyle w:val="24"/>
              <w:rPr>
                <w:rFonts w:ascii="Times New Roman" w:cs="Times New Roman"/>
                <w:sz w:val="18"/>
                <w:szCs w:val="18"/>
              </w:rPr>
            </w:pPr>
          </w:p>
        </w:tc>
        <w:tc>
          <w:tcPr>
            <w:tcW w:w="504" w:type="dxa"/>
          </w:tcPr>
          <w:p>
            <w:pPr>
              <w:pStyle w:val="24"/>
              <w:rPr>
                <w:rFonts w:ascii="Times New Roman" w:cs="Times New Roman"/>
                <w:sz w:val="18"/>
                <w:szCs w:val="18"/>
              </w:rPr>
            </w:pPr>
          </w:p>
        </w:tc>
        <w:tc>
          <w:tcPr>
            <w:tcW w:w="491" w:type="dxa"/>
          </w:tcPr>
          <w:p>
            <w:pPr>
              <w:pStyle w:val="24"/>
              <w:rPr>
                <w:rFonts w:ascii="Times New Roman" w:cs="Times New Roman"/>
                <w:sz w:val="18"/>
                <w:szCs w:val="18"/>
              </w:rPr>
            </w:pPr>
          </w:p>
        </w:tc>
        <w:tc>
          <w:tcPr>
            <w:tcW w:w="464" w:type="dxa"/>
          </w:tcPr>
          <w:p>
            <w:pPr>
              <w:pStyle w:val="24"/>
              <w:rPr>
                <w:rFonts w:ascii="Times New Roman" w:cs="Times New Roman"/>
                <w:sz w:val="18"/>
                <w:szCs w:val="18"/>
              </w:rPr>
            </w:pPr>
          </w:p>
        </w:tc>
        <w:tc>
          <w:tcPr>
            <w:tcW w:w="368" w:type="dxa"/>
          </w:tcPr>
          <w:p>
            <w:pPr>
              <w:pStyle w:val="24"/>
              <w:rPr>
                <w:rFonts w:ascii="Times New Roman" w:cs="Times New Roman"/>
                <w:sz w:val="18"/>
                <w:szCs w:val="18"/>
              </w:rPr>
            </w:pPr>
          </w:p>
        </w:tc>
        <w:tc>
          <w:tcPr>
            <w:tcW w:w="493" w:type="dxa"/>
          </w:tcPr>
          <w:p>
            <w:pPr>
              <w:pStyle w:val="24"/>
              <w:rPr>
                <w:rFonts w:ascii="Times New Roman" w:cs="Times New Roman"/>
                <w:sz w:val="18"/>
                <w:szCs w:val="18"/>
              </w:rPr>
            </w:pPr>
          </w:p>
        </w:tc>
        <w:tc>
          <w:tcPr>
            <w:tcW w:w="2082" w:type="dxa"/>
          </w:tcPr>
          <w:p>
            <w:pPr>
              <w:pStyle w:val="24"/>
              <w:spacing w:before="93"/>
              <w:ind w:left="101" w:right="51"/>
              <w:jc w:val="center"/>
              <w:rPr>
                <w:rFonts w:cs="Times New Roman"/>
                <w:sz w:val="17"/>
                <w:szCs w:val="17"/>
              </w:rPr>
            </w:pPr>
            <w:r>
              <w:rPr>
                <w:rFonts w:hint="eastAsia"/>
                <w:sz w:val="17"/>
                <w:szCs w:val="17"/>
              </w:rPr>
              <w:t>警察体育教学训练部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7" w:line="201" w:lineRule="exact"/>
              <w:ind w:left="515"/>
              <w:rPr>
                <w:sz w:val="17"/>
                <w:szCs w:val="17"/>
              </w:rPr>
            </w:pPr>
            <w:r>
              <w:rPr>
                <w:rFonts w:hint="eastAsia"/>
                <w:sz w:val="17"/>
                <w:szCs w:val="17"/>
              </w:rPr>
              <w:t>警察体育（徒手格斗）</w:t>
            </w:r>
            <w:r>
              <w:rPr>
                <w:sz w:val="17"/>
                <w:szCs w:val="17"/>
              </w:rPr>
              <w:t>*</w:t>
            </w:r>
          </w:p>
        </w:tc>
        <w:tc>
          <w:tcPr>
            <w:tcW w:w="864" w:type="dxa"/>
          </w:tcPr>
          <w:p>
            <w:pPr>
              <w:pStyle w:val="24"/>
              <w:spacing w:line="209" w:lineRule="exact"/>
              <w:ind w:right="359"/>
              <w:jc w:val="right"/>
              <w:rPr>
                <w:rFonts w:cs="Times New Roman"/>
                <w:sz w:val="20"/>
                <w:szCs w:val="20"/>
              </w:rPr>
            </w:pPr>
            <w:r>
              <w:rPr>
                <w:w w:val="102"/>
                <w:sz w:val="20"/>
                <w:szCs w:val="20"/>
              </w:rPr>
              <w:t>2</w:t>
            </w:r>
          </w:p>
        </w:tc>
        <w:tc>
          <w:tcPr>
            <w:tcW w:w="686" w:type="dxa"/>
          </w:tcPr>
          <w:p>
            <w:pPr>
              <w:pStyle w:val="24"/>
              <w:spacing w:line="209" w:lineRule="exact"/>
              <w:ind w:left="123" w:right="103"/>
              <w:jc w:val="center"/>
              <w:rPr>
                <w:sz w:val="20"/>
                <w:szCs w:val="20"/>
              </w:rPr>
            </w:pPr>
            <w:r>
              <w:rPr>
                <w:sz w:val="20"/>
                <w:szCs w:val="20"/>
              </w:rPr>
              <w:t>64</w:t>
            </w:r>
          </w:p>
        </w:tc>
        <w:tc>
          <w:tcPr>
            <w:tcW w:w="666" w:type="dxa"/>
          </w:tcPr>
          <w:p>
            <w:pPr>
              <w:pStyle w:val="24"/>
              <w:spacing w:line="209" w:lineRule="exact"/>
              <w:ind w:left="21"/>
              <w:jc w:val="center"/>
              <w:rPr>
                <w:rFonts w:cs="Times New Roman"/>
                <w:sz w:val="20"/>
                <w:szCs w:val="20"/>
              </w:rPr>
            </w:pPr>
            <w:r>
              <w:rPr>
                <w:w w:val="102"/>
                <w:sz w:val="20"/>
                <w:szCs w:val="20"/>
              </w:rPr>
              <w:t>0</w:t>
            </w:r>
          </w:p>
        </w:tc>
        <w:tc>
          <w:tcPr>
            <w:tcW w:w="550" w:type="dxa"/>
          </w:tcPr>
          <w:p>
            <w:pPr>
              <w:pStyle w:val="24"/>
              <w:spacing w:line="209" w:lineRule="exact"/>
              <w:ind w:left="159"/>
              <w:rPr>
                <w:sz w:val="20"/>
                <w:szCs w:val="20"/>
              </w:rPr>
            </w:pPr>
            <w:r>
              <w:rPr>
                <w:sz w:val="20"/>
                <w:szCs w:val="20"/>
              </w:rPr>
              <w:t>64</w:t>
            </w:r>
          </w:p>
        </w:tc>
        <w:tc>
          <w:tcPr>
            <w:tcW w:w="464" w:type="dxa"/>
          </w:tcPr>
          <w:p>
            <w:pPr>
              <w:pStyle w:val="24"/>
              <w:rPr>
                <w:rFonts w:ascii="Times New Roman" w:cs="Times New Roman"/>
                <w:sz w:val="16"/>
                <w:szCs w:val="16"/>
              </w:rPr>
            </w:pPr>
          </w:p>
        </w:tc>
        <w:tc>
          <w:tcPr>
            <w:tcW w:w="464" w:type="dxa"/>
          </w:tcPr>
          <w:p>
            <w:pPr>
              <w:pStyle w:val="24"/>
              <w:spacing w:line="209" w:lineRule="exact"/>
              <w:ind w:left="23"/>
              <w:jc w:val="center"/>
              <w:rPr>
                <w:rFonts w:cs="Times New Roman"/>
                <w:sz w:val="20"/>
                <w:szCs w:val="20"/>
              </w:rPr>
            </w:pPr>
            <w:r>
              <w:rPr>
                <w:w w:val="102"/>
                <w:sz w:val="20"/>
                <w:szCs w:val="20"/>
              </w:rPr>
              <w:t>4</w:t>
            </w:r>
          </w:p>
        </w:tc>
        <w:tc>
          <w:tcPr>
            <w:tcW w:w="518" w:type="dxa"/>
          </w:tcPr>
          <w:p>
            <w:pPr>
              <w:pStyle w:val="24"/>
              <w:rPr>
                <w:rFonts w:ascii="Times New Roman" w:cs="Times New Roman"/>
                <w:sz w:val="16"/>
                <w:szCs w:val="16"/>
              </w:rPr>
            </w:pP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7" w:line="201" w:lineRule="exact"/>
              <w:ind w:left="101" w:right="51"/>
              <w:jc w:val="center"/>
              <w:rPr>
                <w:rFonts w:cs="Times New Roman"/>
                <w:sz w:val="17"/>
                <w:szCs w:val="17"/>
              </w:rPr>
            </w:pPr>
            <w:r>
              <w:rPr>
                <w:rFonts w:hint="eastAsia"/>
                <w:sz w:val="17"/>
                <w:szCs w:val="17"/>
              </w:rPr>
              <w:t>警察体育教学训练部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7" w:line="201" w:lineRule="exact"/>
              <w:ind w:left="898"/>
              <w:rPr>
                <w:rFonts w:cs="Times New Roman"/>
                <w:sz w:val="17"/>
                <w:szCs w:val="17"/>
              </w:rPr>
            </w:pPr>
            <w:r>
              <w:rPr>
                <w:rFonts w:hint="eastAsia"/>
                <w:sz w:val="17"/>
                <w:szCs w:val="17"/>
              </w:rPr>
              <w:t>警察防卫控制</w:t>
            </w:r>
          </w:p>
        </w:tc>
        <w:tc>
          <w:tcPr>
            <w:tcW w:w="864" w:type="dxa"/>
          </w:tcPr>
          <w:p>
            <w:pPr>
              <w:pStyle w:val="24"/>
              <w:spacing w:line="209" w:lineRule="exact"/>
              <w:ind w:right="359"/>
              <w:jc w:val="right"/>
              <w:rPr>
                <w:rFonts w:cs="Times New Roman"/>
                <w:sz w:val="20"/>
                <w:szCs w:val="20"/>
              </w:rPr>
            </w:pPr>
            <w:r>
              <w:rPr>
                <w:w w:val="102"/>
                <w:sz w:val="20"/>
                <w:szCs w:val="20"/>
              </w:rPr>
              <w:t>1</w:t>
            </w:r>
          </w:p>
        </w:tc>
        <w:tc>
          <w:tcPr>
            <w:tcW w:w="686" w:type="dxa"/>
          </w:tcPr>
          <w:p>
            <w:pPr>
              <w:pStyle w:val="24"/>
              <w:spacing w:line="209" w:lineRule="exact"/>
              <w:ind w:left="123" w:right="103"/>
              <w:jc w:val="center"/>
              <w:rPr>
                <w:sz w:val="20"/>
                <w:szCs w:val="20"/>
              </w:rPr>
            </w:pPr>
            <w:r>
              <w:rPr>
                <w:sz w:val="20"/>
                <w:szCs w:val="20"/>
              </w:rPr>
              <w:t>32</w:t>
            </w:r>
          </w:p>
        </w:tc>
        <w:tc>
          <w:tcPr>
            <w:tcW w:w="666" w:type="dxa"/>
          </w:tcPr>
          <w:p>
            <w:pPr>
              <w:pStyle w:val="24"/>
              <w:spacing w:line="209" w:lineRule="exact"/>
              <w:ind w:left="21"/>
              <w:jc w:val="center"/>
              <w:rPr>
                <w:rFonts w:cs="Times New Roman"/>
                <w:sz w:val="20"/>
                <w:szCs w:val="20"/>
              </w:rPr>
            </w:pPr>
            <w:r>
              <w:rPr>
                <w:w w:val="102"/>
                <w:sz w:val="20"/>
                <w:szCs w:val="20"/>
              </w:rPr>
              <w:t>0</w:t>
            </w:r>
          </w:p>
        </w:tc>
        <w:tc>
          <w:tcPr>
            <w:tcW w:w="550" w:type="dxa"/>
          </w:tcPr>
          <w:p>
            <w:pPr>
              <w:pStyle w:val="24"/>
              <w:spacing w:line="209" w:lineRule="exact"/>
              <w:ind w:left="159"/>
              <w:rPr>
                <w:sz w:val="20"/>
                <w:szCs w:val="20"/>
              </w:rPr>
            </w:pPr>
            <w:r>
              <w:rPr>
                <w:sz w:val="20"/>
                <w:szCs w:val="20"/>
              </w:rPr>
              <w:t>32</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spacing w:line="209" w:lineRule="exact"/>
              <w:ind w:left="25"/>
              <w:jc w:val="center"/>
              <w:rPr>
                <w:rFonts w:cs="Times New Roman"/>
                <w:sz w:val="20"/>
                <w:szCs w:val="20"/>
              </w:rPr>
            </w:pPr>
            <w:r>
              <w:rPr>
                <w:w w:val="102"/>
                <w:sz w:val="20"/>
                <w:szCs w:val="20"/>
              </w:rPr>
              <w:t>2</w:t>
            </w: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7" w:line="201" w:lineRule="exact"/>
              <w:ind w:left="101" w:right="51"/>
              <w:jc w:val="center"/>
              <w:rPr>
                <w:rFonts w:cs="Times New Roman"/>
                <w:sz w:val="17"/>
                <w:szCs w:val="17"/>
              </w:rPr>
            </w:pPr>
            <w:r>
              <w:rPr>
                <w:rFonts w:hint="eastAsia"/>
                <w:sz w:val="17"/>
                <w:szCs w:val="17"/>
              </w:rPr>
              <w:t>警察体育教学训练部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898"/>
              <w:rPr>
                <w:rFonts w:cs="Times New Roman"/>
                <w:sz w:val="17"/>
                <w:szCs w:val="17"/>
              </w:rPr>
            </w:pPr>
            <w:r>
              <w:rPr>
                <w:rFonts w:hint="eastAsia"/>
                <w:sz w:val="17"/>
                <w:szCs w:val="17"/>
              </w:rPr>
              <w:t>武器警械使用</w:t>
            </w:r>
          </w:p>
        </w:tc>
        <w:tc>
          <w:tcPr>
            <w:tcW w:w="864" w:type="dxa"/>
          </w:tcPr>
          <w:p>
            <w:pPr>
              <w:pStyle w:val="24"/>
              <w:spacing w:line="209" w:lineRule="exact"/>
              <w:ind w:right="359"/>
              <w:jc w:val="right"/>
              <w:rPr>
                <w:rFonts w:cs="Times New Roman"/>
                <w:sz w:val="20"/>
                <w:szCs w:val="20"/>
              </w:rPr>
            </w:pPr>
            <w:r>
              <w:rPr>
                <w:w w:val="102"/>
                <w:sz w:val="20"/>
                <w:szCs w:val="20"/>
              </w:rPr>
              <w:t>2</w:t>
            </w:r>
          </w:p>
        </w:tc>
        <w:tc>
          <w:tcPr>
            <w:tcW w:w="686" w:type="dxa"/>
          </w:tcPr>
          <w:p>
            <w:pPr>
              <w:pStyle w:val="24"/>
              <w:spacing w:line="209" w:lineRule="exact"/>
              <w:ind w:left="123" w:right="103"/>
              <w:jc w:val="center"/>
              <w:rPr>
                <w:sz w:val="20"/>
                <w:szCs w:val="20"/>
              </w:rPr>
            </w:pPr>
            <w:r>
              <w:rPr>
                <w:sz w:val="20"/>
                <w:szCs w:val="20"/>
              </w:rPr>
              <w:t>60</w:t>
            </w:r>
          </w:p>
        </w:tc>
        <w:tc>
          <w:tcPr>
            <w:tcW w:w="666" w:type="dxa"/>
          </w:tcPr>
          <w:p>
            <w:pPr>
              <w:pStyle w:val="24"/>
              <w:spacing w:line="209" w:lineRule="exact"/>
              <w:ind w:left="21"/>
              <w:jc w:val="center"/>
              <w:rPr>
                <w:rFonts w:cs="Times New Roman"/>
                <w:sz w:val="20"/>
                <w:szCs w:val="20"/>
              </w:rPr>
            </w:pPr>
            <w:r>
              <w:rPr>
                <w:w w:val="102"/>
                <w:sz w:val="20"/>
                <w:szCs w:val="20"/>
              </w:rPr>
              <w:t>0</w:t>
            </w:r>
          </w:p>
        </w:tc>
        <w:tc>
          <w:tcPr>
            <w:tcW w:w="550" w:type="dxa"/>
          </w:tcPr>
          <w:p>
            <w:pPr>
              <w:pStyle w:val="24"/>
              <w:spacing w:line="209" w:lineRule="exact"/>
              <w:ind w:left="159"/>
              <w:rPr>
                <w:sz w:val="20"/>
                <w:szCs w:val="20"/>
              </w:rPr>
            </w:pPr>
            <w:r>
              <w:rPr>
                <w:sz w:val="20"/>
                <w:szCs w:val="20"/>
              </w:rPr>
              <w:t>60</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rPr>
                <w:rFonts w:ascii="Times New Roman" w:cs="Times New Roman"/>
                <w:sz w:val="16"/>
                <w:szCs w:val="16"/>
              </w:rPr>
            </w:pPr>
          </w:p>
        </w:tc>
        <w:tc>
          <w:tcPr>
            <w:tcW w:w="504" w:type="dxa"/>
          </w:tcPr>
          <w:p>
            <w:pPr>
              <w:pStyle w:val="24"/>
              <w:spacing w:line="209" w:lineRule="exact"/>
              <w:ind w:left="87" w:right="59"/>
              <w:jc w:val="center"/>
              <w:rPr>
                <w:rFonts w:cs="Times New Roman"/>
                <w:sz w:val="20"/>
                <w:szCs w:val="20"/>
              </w:rPr>
            </w:pPr>
            <w:r>
              <w:rPr>
                <w:sz w:val="20"/>
                <w:szCs w:val="20"/>
              </w:rPr>
              <w:t>2</w:t>
            </w:r>
            <w:r>
              <w:rPr>
                <w:rFonts w:hint="eastAsia"/>
                <w:sz w:val="20"/>
                <w:szCs w:val="20"/>
              </w:rPr>
              <w:t>周</w:t>
            </w: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警察体育教学训练部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29" w:right="11"/>
              <w:jc w:val="center"/>
              <w:rPr>
                <w:rFonts w:cs="Times New Roman"/>
                <w:sz w:val="17"/>
                <w:szCs w:val="17"/>
              </w:rPr>
            </w:pPr>
            <w:r>
              <w:rPr>
                <w:rFonts w:hint="eastAsia"/>
                <w:sz w:val="17"/>
                <w:szCs w:val="17"/>
              </w:rPr>
              <w:t>警务战术</w:t>
            </w:r>
          </w:p>
        </w:tc>
        <w:tc>
          <w:tcPr>
            <w:tcW w:w="864" w:type="dxa"/>
          </w:tcPr>
          <w:p>
            <w:pPr>
              <w:pStyle w:val="24"/>
              <w:spacing w:line="209" w:lineRule="exact"/>
              <w:ind w:right="359"/>
              <w:jc w:val="right"/>
              <w:rPr>
                <w:rFonts w:cs="Times New Roman"/>
                <w:sz w:val="20"/>
                <w:szCs w:val="20"/>
              </w:rPr>
            </w:pPr>
            <w:r>
              <w:rPr>
                <w:w w:val="102"/>
                <w:sz w:val="20"/>
                <w:szCs w:val="20"/>
              </w:rPr>
              <w:t>3</w:t>
            </w:r>
          </w:p>
        </w:tc>
        <w:tc>
          <w:tcPr>
            <w:tcW w:w="686" w:type="dxa"/>
          </w:tcPr>
          <w:p>
            <w:pPr>
              <w:pStyle w:val="24"/>
              <w:spacing w:line="209" w:lineRule="exact"/>
              <w:ind w:left="123" w:right="103"/>
              <w:jc w:val="center"/>
              <w:rPr>
                <w:sz w:val="20"/>
                <w:szCs w:val="20"/>
              </w:rPr>
            </w:pPr>
            <w:r>
              <w:rPr>
                <w:sz w:val="20"/>
                <w:szCs w:val="20"/>
              </w:rPr>
              <w:t>48</w:t>
            </w:r>
          </w:p>
        </w:tc>
        <w:tc>
          <w:tcPr>
            <w:tcW w:w="666" w:type="dxa"/>
          </w:tcPr>
          <w:p>
            <w:pPr>
              <w:pStyle w:val="24"/>
              <w:spacing w:line="209" w:lineRule="exact"/>
              <w:ind w:left="197"/>
              <w:rPr>
                <w:sz w:val="20"/>
                <w:szCs w:val="20"/>
              </w:rPr>
            </w:pPr>
            <w:r>
              <w:rPr>
                <w:sz w:val="20"/>
                <w:szCs w:val="20"/>
              </w:rPr>
              <w:t>16</w:t>
            </w:r>
          </w:p>
        </w:tc>
        <w:tc>
          <w:tcPr>
            <w:tcW w:w="550" w:type="dxa"/>
          </w:tcPr>
          <w:p>
            <w:pPr>
              <w:pStyle w:val="24"/>
              <w:spacing w:line="209" w:lineRule="exact"/>
              <w:ind w:left="159"/>
              <w:rPr>
                <w:sz w:val="20"/>
                <w:szCs w:val="20"/>
              </w:rPr>
            </w:pPr>
            <w:r>
              <w:rPr>
                <w:sz w:val="20"/>
                <w:szCs w:val="20"/>
              </w:rPr>
              <w:t>32</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rPr>
                <w:rFonts w:ascii="Times New Roman" w:cs="Times New Roman"/>
                <w:sz w:val="16"/>
                <w:szCs w:val="16"/>
              </w:rPr>
            </w:pPr>
          </w:p>
        </w:tc>
        <w:tc>
          <w:tcPr>
            <w:tcW w:w="504" w:type="dxa"/>
          </w:tcPr>
          <w:p>
            <w:pPr>
              <w:pStyle w:val="24"/>
              <w:rPr>
                <w:rFonts w:ascii="Times New Roman" w:cs="Times New Roman"/>
                <w:sz w:val="16"/>
                <w:szCs w:val="16"/>
              </w:rPr>
            </w:pPr>
          </w:p>
        </w:tc>
        <w:tc>
          <w:tcPr>
            <w:tcW w:w="491" w:type="dxa"/>
          </w:tcPr>
          <w:p>
            <w:pPr>
              <w:pStyle w:val="24"/>
              <w:spacing w:line="209" w:lineRule="exact"/>
              <w:ind w:right="168"/>
              <w:jc w:val="right"/>
              <w:rPr>
                <w:rFonts w:cs="Times New Roman"/>
                <w:sz w:val="20"/>
                <w:szCs w:val="20"/>
              </w:rPr>
            </w:pPr>
            <w:r>
              <w:rPr>
                <w:w w:val="102"/>
                <w:sz w:val="20"/>
                <w:szCs w:val="20"/>
              </w:rPr>
              <w:t>3</w:t>
            </w: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警察战术系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29" w:right="11"/>
              <w:jc w:val="center"/>
              <w:rPr>
                <w:rFonts w:cs="Times New Roman"/>
                <w:sz w:val="17"/>
                <w:szCs w:val="17"/>
              </w:rPr>
            </w:pPr>
            <w:r>
              <w:rPr>
                <w:rFonts w:hint="eastAsia"/>
                <w:sz w:val="17"/>
                <w:szCs w:val="17"/>
              </w:rPr>
              <w:t>现场急救</w:t>
            </w:r>
          </w:p>
        </w:tc>
        <w:tc>
          <w:tcPr>
            <w:tcW w:w="864" w:type="dxa"/>
          </w:tcPr>
          <w:p>
            <w:pPr>
              <w:pStyle w:val="24"/>
              <w:spacing w:line="209" w:lineRule="exact"/>
              <w:ind w:right="359"/>
              <w:jc w:val="right"/>
              <w:rPr>
                <w:rFonts w:cs="Times New Roman"/>
                <w:sz w:val="20"/>
                <w:szCs w:val="20"/>
              </w:rPr>
            </w:pPr>
            <w:r>
              <w:rPr>
                <w:w w:val="102"/>
                <w:sz w:val="20"/>
                <w:szCs w:val="20"/>
              </w:rPr>
              <w:t>1</w:t>
            </w:r>
          </w:p>
        </w:tc>
        <w:tc>
          <w:tcPr>
            <w:tcW w:w="686" w:type="dxa"/>
          </w:tcPr>
          <w:p>
            <w:pPr>
              <w:pStyle w:val="24"/>
              <w:spacing w:line="209" w:lineRule="exact"/>
              <w:ind w:left="123" w:right="103"/>
              <w:jc w:val="center"/>
              <w:rPr>
                <w:sz w:val="20"/>
                <w:szCs w:val="20"/>
              </w:rPr>
            </w:pPr>
            <w:r>
              <w:rPr>
                <w:sz w:val="20"/>
                <w:szCs w:val="20"/>
              </w:rPr>
              <w:t>16</w:t>
            </w:r>
          </w:p>
        </w:tc>
        <w:tc>
          <w:tcPr>
            <w:tcW w:w="666" w:type="dxa"/>
          </w:tcPr>
          <w:p>
            <w:pPr>
              <w:pStyle w:val="24"/>
              <w:spacing w:line="209" w:lineRule="exact"/>
              <w:ind w:left="21"/>
              <w:jc w:val="center"/>
              <w:rPr>
                <w:rFonts w:cs="Times New Roman"/>
                <w:sz w:val="20"/>
                <w:szCs w:val="20"/>
              </w:rPr>
            </w:pPr>
            <w:r>
              <w:rPr>
                <w:w w:val="102"/>
                <w:sz w:val="20"/>
                <w:szCs w:val="20"/>
              </w:rPr>
              <w:t>6</w:t>
            </w:r>
          </w:p>
        </w:tc>
        <w:tc>
          <w:tcPr>
            <w:tcW w:w="550" w:type="dxa"/>
          </w:tcPr>
          <w:p>
            <w:pPr>
              <w:pStyle w:val="24"/>
              <w:spacing w:line="209" w:lineRule="exact"/>
              <w:ind w:left="159"/>
              <w:rPr>
                <w:sz w:val="20"/>
                <w:szCs w:val="20"/>
              </w:rPr>
            </w:pPr>
            <w:r>
              <w:rPr>
                <w:sz w:val="20"/>
                <w:szCs w:val="20"/>
              </w:rPr>
              <w:t>10</w:t>
            </w:r>
          </w:p>
        </w:tc>
        <w:tc>
          <w:tcPr>
            <w:tcW w:w="464" w:type="dxa"/>
          </w:tcPr>
          <w:p>
            <w:pPr>
              <w:pStyle w:val="24"/>
              <w:spacing w:line="209" w:lineRule="exact"/>
              <w:ind w:left="22"/>
              <w:jc w:val="center"/>
              <w:rPr>
                <w:rFonts w:cs="Times New Roman"/>
                <w:sz w:val="20"/>
                <w:szCs w:val="20"/>
              </w:rPr>
            </w:pPr>
            <w:r>
              <w:rPr>
                <w:w w:val="102"/>
                <w:sz w:val="20"/>
                <w:szCs w:val="20"/>
              </w:rPr>
              <w:t>1</w:t>
            </w:r>
          </w:p>
        </w:tc>
        <w:tc>
          <w:tcPr>
            <w:tcW w:w="464" w:type="dxa"/>
          </w:tcPr>
          <w:p>
            <w:pPr>
              <w:pStyle w:val="24"/>
              <w:rPr>
                <w:rFonts w:ascii="Times New Roman" w:cs="Times New Roman"/>
                <w:sz w:val="16"/>
                <w:szCs w:val="16"/>
              </w:rPr>
            </w:pPr>
          </w:p>
        </w:tc>
        <w:tc>
          <w:tcPr>
            <w:tcW w:w="518" w:type="dxa"/>
          </w:tcPr>
          <w:p>
            <w:pPr>
              <w:pStyle w:val="24"/>
              <w:rPr>
                <w:rFonts w:ascii="Times New Roman" w:cs="Times New Roman"/>
                <w:sz w:val="16"/>
                <w:szCs w:val="16"/>
              </w:rPr>
            </w:pP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610" w:type="dxa"/>
            <w:vMerge w:val="continue"/>
            <w:tcBorders>
              <w:top w:val="nil"/>
            </w:tcBorders>
          </w:tcPr>
          <w:p>
            <w:pPr>
              <w:rPr>
                <w:rFonts w:cs="Times New Roman"/>
                <w:sz w:val="2"/>
                <w:szCs w:val="2"/>
              </w:rPr>
            </w:pPr>
          </w:p>
        </w:tc>
        <w:tc>
          <w:tcPr>
            <w:tcW w:w="1195" w:type="dxa"/>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29" w:right="11"/>
              <w:jc w:val="center"/>
              <w:rPr>
                <w:rFonts w:cs="Times New Roman"/>
                <w:sz w:val="17"/>
                <w:szCs w:val="17"/>
              </w:rPr>
            </w:pPr>
            <w:r>
              <w:rPr>
                <w:rFonts w:hint="eastAsia"/>
                <w:sz w:val="17"/>
                <w:szCs w:val="17"/>
              </w:rPr>
              <w:t>机动车驾驶</w:t>
            </w:r>
          </w:p>
        </w:tc>
        <w:tc>
          <w:tcPr>
            <w:tcW w:w="864" w:type="dxa"/>
          </w:tcPr>
          <w:p>
            <w:pPr>
              <w:pStyle w:val="24"/>
              <w:spacing w:line="209" w:lineRule="exact"/>
              <w:ind w:right="359"/>
              <w:jc w:val="right"/>
              <w:rPr>
                <w:rFonts w:cs="Times New Roman"/>
                <w:sz w:val="20"/>
                <w:szCs w:val="20"/>
              </w:rPr>
            </w:pPr>
            <w:r>
              <w:rPr>
                <w:w w:val="102"/>
                <w:sz w:val="20"/>
                <w:szCs w:val="20"/>
              </w:rPr>
              <w:t>2</w:t>
            </w:r>
          </w:p>
        </w:tc>
        <w:tc>
          <w:tcPr>
            <w:tcW w:w="686" w:type="dxa"/>
          </w:tcPr>
          <w:p>
            <w:pPr>
              <w:pStyle w:val="24"/>
              <w:spacing w:line="209" w:lineRule="exact"/>
              <w:ind w:left="123" w:right="103"/>
              <w:jc w:val="center"/>
              <w:rPr>
                <w:sz w:val="20"/>
                <w:szCs w:val="20"/>
              </w:rPr>
            </w:pPr>
            <w:r>
              <w:rPr>
                <w:sz w:val="20"/>
                <w:szCs w:val="20"/>
              </w:rPr>
              <w:t>60</w:t>
            </w:r>
          </w:p>
        </w:tc>
        <w:tc>
          <w:tcPr>
            <w:tcW w:w="666" w:type="dxa"/>
          </w:tcPr>
          <w:p>
            <w:pPr>
              <w:pStyle w:val="24"/>
              <w:spacing w:line="209" w:lineRule="exact"/>
              <w:ind w:left="21"/>
              <w:jc w:val="center"/>
              <w:rPr>
                <w:rFonts w:cs="Times New Roman"/>
                <w:sz w:val="20"/>
                <w:szCs w:val="20"/>
              </w:rPr>
            </w:pPr>
            <w:r>
              <w:rPr>
                <w:w w:val="102"/>
                <w:sz w:val="20"/>
                <w:szCs w:val="20"/>
              </w:rPr>
              <w:t>0</w:t>
            </w:r>
          </w:p>
        </w:tc>
        <w:tc>
          <w:tcPr>
            <w:tcW w:w="550" w:type="dxa"/>
          </w:tcPr>
          <w:p>
            <w:pPr>
              <w:pStyle w:val="24"/>
              <w:spacing w:line="209" w:lineRule="exact"/>
              <w:ind w:left="159"/>
              <w:rPr>
                <w:sz w:val="20"/>
                <w:szCs w:val="20"/>
              </w:rPr>
            </w:pPr>
            <w:r>
              <w:rPr>
                <w:sz w:val="20"/>
                <w:szCs w:val="20"/>
              </w:rPr>
              <w:t>60</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spacing w:line="209" w:lineRule="exact"/>
              <w:ind w:left="48" w:right="23"/>
              <w:jc w:val="center"/>
              <w:rPr>
                <w:rFonts w:cs="Times New Roman"/>
                <w:sz w:val="20"/>
                <w:szCs w:val="20"/>
              </w:rPr>
            </w:pPr>
            <w:r>
              <w:rPr>
                <w:sz w:val="20"/>
                <w:szCs w:val="20"/>
              </w:rPr>
              <w:t>2</w:t>
            </w:r>
            <w:r>
              <w:rPr>
                <w:rFonts w:hint="eastAsia"/>
                <w:sz w:val="20"/>
                <w:szCs w:val="20"/>
              </w:rPr>
              <w:t>周</w:t>
            </w: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警察体育教学训练部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restart"/>
          </w:tcPr>
          <w:p>
            <w:pPr>
              <w:pStyle w:val="24"/>
              <w:spacing w:before="7"/>
              <w:rPr>
                <w:rFonts w:cs="Times New Roman"/>
                <w:sz w:val="28"/>
                <w:szCs w:val="28"/>
              </w:rPr>
            </w:pPr>
          </w:p>
          <w:p>
            <w:pPr>
              <w:pStyle w:val="24"/>
              <w:ind w:left="391"/>
              <w:rPr>
                <w:rFonts w:cs="Times New Roman"/>
                <w:sz w:val="20"/>
                <w:szCs w:val="20"/>
              </w:rPr>
            </w:pPr>
            <w:r>
              <w:rPr>
                <w:rFonts w:hint="eastAsia"/>
                <w:sz w:val="20"/>
                <w:szCs w:val="20"/>
              </w:rPr>
              <w:t>专业基础课</w:t>
            </w: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29" w:right="11"/>
              <w:jc w:val="center"/>
              <w:rPr>
                <w:rFonts w:cs="Times New Roman"/>
                <w:sz w:val="17"/>
                <w:szCs w:val="17"/>
              </w:rPr>
            </w:pPr>
            <w:r>
              <w:rPr>
                <w:rFonts w:hint="eastAsia"/>
                <w:sz w:val="17"/>
                <w:szCs w:val="17"/>
              </w:rPr>
              <w:t>制图基础</w:t>
            </w:r>
          </w:p>
        </w:tc>
        <w:tc>
          <w:tcPr>
            <w:tcW w:w="864" w:type="dxa"/>
          </w:tcPr>
          <w:p>
            <w:pPr>
              <w:pStyle w:val="24"/>
              <w:spacing w:line="209" w:lineRule="exact"/>
              <w:ind w:right="359"/>
              <w:jc w:val="right"/>
              <w:rPr>
                <w:rFonts w:cs="Times New Roman"/>
                <w:sz w:val="20"/>
                <w:szCs w:val="20"/>
              </w:rPr>
            </w:pPr>
            <w:r>
              <w:rPr>
                <w:w w:val="102"/>
                <w:sz w:val="20"/>
                <w:szCs w:val="20"/>
              </w:rPr>
              <w:t>2</w:t>
            </w:r>
          </w:p>
        </w:tc>
        <w:tc>
          <w:tcPr>
            <w:tcW w:w="686" w:type="dxa"/>
          </w:tcPr>
          <w:p>
            <w:pPr>
              <w:pStyle w:val="24"/>
              <w:spacing w:line="209" w:lineRule="exact"/>
              <w:ind w:left="123" w:right="103"/>
              <w:jc w:val="center"/>
              <w:rPr>
                <w:sz w:val="20"/>
                <w:szCs w:val="20"/>
              </w:rPr>
            </w:pPr>
            <w:r>
              <w:rPr>
                <w:sz w:val="20"/>
                <w:szCs w:val="20"/>
              </w:rPr>
              <w:t>32</w:t>
            </w:r>
          </w:p>
        </w:tc>
        <w:tc>
          <w:tcPr>
            <w:tcW w:w="666" w:type="dxa"/>
          </w:tcPr>
          <w:p>
            <w:pPr>
              <w:pStyle w:val="24"/>
              <w:spacing w:line="209" w:lineRule="exact"/>
              <w:ind w:left="197"/>
              <w:rPr>
                <w:sz w:val="20"/>
                <w:szCs w:val="20"/>
              </w:rPr>
            </w:pPr>
            <w:r>
              <w:rPr>
                <w:sz w:val="20"/>
                <w:szCs w:val="20"/>
              </w:rPr>
              <w:t>16</w:t>
            </w:r>
          </w:p>
        </w:tc>
        <w:tc>
          <w:tcPr>
            <w:tcW w:w="550" w:type="dxa"/>
          </w:tcPr>
          <w:p>
            <w:pPr>
              <w:pStyle w:val="24"/>
              <w:spacing w:line="209" w:lineRule="exact"/>
              <w:ind w:left="159"/>
              <w:rPr>
                <w:sz w:val="20"/>
                <w:szCs w:val="20"/>
              </w:rPr>
            </w:pPr>
            <w:r>
              <w:rPr>
                <w:sz w:val="20"/>
                <w:szCs w:val="20"/>
              </w:rPr>
              <w:t>16</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rPr>
                <w:rFonts w:ascii="Times New Roman" w:cs="Times New Roman"/>
                <w:sz w:val="16"/>
                <w:szCs w:val="16"/>
              </w:rPr>
            </w:pPr>
          </w:p>
        </w:tc>
        <w:tc>
          <w:tcPr>
            <w:tcW w:w="504" w:type="dxa"/>
          </w:tcPr>
          <w:p>
            <w:pPr>
              <w:pStyle w:val="24"/>
              <w:rPr>
                <w:rFonts w:ascii="Times New Roman" w:cs="Times New Roman"/>
                <w:sz w:val="16"/>
                <w:szCs w:val="16"/>
              </w:rPr>
            </w:pPr>
          </w:p>
        </w:tc>
        <w:tc>
          <w:tcPr>
            <w:tcW w:w="491" w:type="dxa"/>
          </w:tcPr>
          <w:p>
            <w:pPr>
              <w:pStyle w:val="24"/>
              <w:spacing w:line="209" w:lineRule="exact"/>
              <w:ind w:right="168"/>
              <w:jc w:val="right"/>
              <w:rPr>
                <w:rFonts w:cs="Times New Roman"/>
                <w:sz w:val="20"/>
                <w:szCs w:val="20"/>
              </w:rPr>
            </w:pPr>
            <w:r>
              <w:rPr>
                <w:w w:val="102"/>
                <w:sz w:val="20"/>
                <w:szCs w:val="20"/>
              </w:rPr>
              <w:t>2</w:t>
            </w: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813"/>
              <w:rPr>
                <w:rFonts w:cs="Times New Roman"/>
                <w:sz w:val="17"/>
                <w:szCs w:val="17"/>
              </w:rPr>
            </w:pPr>
            <w:r>
              <w:rPr>
                <w:rFonts w:hint="eastAsia"/>
                <w:sz w:val="17"/>
                <w:szCs w:val="17"/>
              </w:rPr>
              <w:t>模型与算法基础</w:t>
            </w:r>
          </w:p>
        </w:tc>
        <w:tc>
          <w:tcPr>
            <w:tcW w:w="864" w:type="dxa"/>
          </w:tcPr>
          <w:p>
            <w:pPr>
              <w:pStyle w:val="24"/>
              <w:spacing w:line="209" w:lineRule="exact"/>
              <w:ind w:right="359"/>
              <w:jc w:val="right"/>
              <w:rPr>
                <w:rFonts w:cs="Times New Roman"/>
                <w:sz w:val="20"/>
                <w:szCs w:val="20"/>
              </w:rPr>
            </w:pPr>
            <w:r>
              <w:rPr>
                <w:w w:val="102"/>
                <w:sz w:val="20"/>
                <w:szCs w:val="20"/>
              </w:rPr>
              <w:t>2</w:t>
            </w:r>
          </w:p>
        </w:tc>
        <w:tc>
          <w:tcPr>
            <w:tcW w:w="686" w:type="dxa"/>
          </w:tcPr>
          <w:p>
            <w:pPr>
              <w:pStyle w:val="24"/>
              <w:spacing w:line="209" w:lineRule="exact"/>
              <w:ind w:left="123" w:right="103"/>
              <w:jc w:val="center"/>
              <w:rPr>
                <w:sz w:val="20"/>
                <w:szCs w:val="20"/>
              </w:rPr>
            </w:pPr>
            <w:r>
              <w:rPr>
                <w:sz w:val="20"/>
                <w:szCs w:val="20"/>
              </w:rPr>
              <w:t>32</w:t>
            </w:r>
          </w:p>
        </w:tc>
        <w:tc>
          <w:tcPr>
            <w:tcW w:w="666" w:type="dxa"/>
          </w:tcPr>
          <w:p>
            <w:pPr>
              <w:pStyle w:val="24"/>
              <w:spacing w:line="209" w:lineRule="exact"/>
              <w:ind w:left="197"/>
              <w:rPr>
                <w:sz w:val="20"/>
                <w:szCs w:val="20"/>
              </w:rPr>
            </w:pPr>
            <w:r>
              <w:rPr>
                <w:sz w:val="20"/>
                <w:szCs w:val="20"/>
              </w:rPr>
              <w:t>22</w:t>
            </w:r>
          </w:p>
        </w:tc>
        <w:tc>
          <w:tcPr>
            <w:tcW w:w="550" w:type="dxa"/>
          </w:tcPr>
          <w:p>
            <w:pPr>
              <w:pStyle w:val="24"/>
              <w:spacing w:line="209" w:lineRule="exact"/>
              <w:ind w:left="159"/>
              <w:rPr>
                <w:sz w:val="20"/>
                <w:szCs w:val="20"/>
              </w:rPr>
            </w:pPr>
            <w:r>
              <w:rPr>
                <w:sz w:val="20"/>
                <w:szCs w:val="20"/>
              </w:rPr>
              <w:t>10</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rPr>
                <w:rFonts w:ascii="Times New Roman" w:cs="Times New Roman"/>
                <w:sz w:val="16"/>
                <w:szCs w:val="16"/>
              </w:rPr>
            </w:pPr>
          </w:p>
        </w:tc>
        <w:tc>
          <w:tcPr>
            <w:tcW w:w="504" w:type="dxa"/>
          </w:tcPr>
          <w:p>
            <w:pPr>
              <w:pStyle w:val="24"/>
              <w:rPr>
                <w:rFonts w:ascii="Times New Roman" w:cs="Times New Roman"/>
                <w:sz w:val="16"/>
                <w:szCs w:val="16"/>
              </w:rPr>
            </w:pPr>
          </w:p>
        </w:tc>
        <w:tc>
          <w:tcPr>
            <w:tcW w:w="491" w:type="dxa"/>
          </w:tcPr>
          <w:p>
            <w:pPr>
              <w:pStyle w:val="24"/>
              <w:spacing w:line="209" w:lineRule="exact"/>
              <w:ind w:right="168"/>
              <w:jc w:val="right"/>
              <w:rPr>
                <w:rFonts w:cs="Times New Roman"/>
                <w:sz w:val="20"/>
                <w:szCs w:val="20"/>
              </w:rPr>
            </w:pPr>
            <w:r>
              <w:rPr>
                <w:w w:val="102"/>
                <w:sz w:val="20"/>
                <w:szCs w:val="20"/>
              </w:rPr>
              <w:t>2</w:t>
            </w: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计算机与信息安全管理系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813"/>
              <w:rPr>
                <w:rFonts w:cs="Times New Roman"/>
                <w:sz w:val="17"/>
                <w:szCs w:val="17"/>
              </w:rPr>
            </w:pPr>
            <w:r>
              <w:rPr>
                <w:rFonts w:hint="eastAsia"/>
                <w:sz w:val="17"/>
                <w:szCs w:val="17"/>
              </w:rPr>
              <w:t>公安信息化应用</w:t>
            </w:r>
          </w:p>
        </w:tc>
        <w:tc>
          <w:tcPr>
            <w:tcW w:w="864" w:type="dxa"/>
          </w:tcPr>
          <w:p>
            <w:pPr>
              <w:pStyle w:val="24"/>
              <w:spacing w:line="209" w:lineRule="exact"/>
              <w:ind w:right="359"/>
              <w:jc w:val="right"/>
              <w:rPr>
                <w:rFonts w:cs="Times New Roman"/>
                <w:sz w:val="20"/>
                <w:szCs w:val="20"/>
              </w:rPr>
            </w:pPr>
            <w:r>
              <w:rPr>
                <w:w w:val="102"/>
                <w:sz w:val="20"/>
                <w:szCs w:val="20"/>
              </w:rPr>
              <w:t>4</w:t>
            </w:r>
          </w:p>
        </w:tc>
        <w:tc>
          <w:tcPr>
            <w:tcW w:w="686" w:type="dxa"/>
          </w:tcPr>
          <w:p>
            <w:pPr>
              <w:pStyle w:val="24"/>
              <w:spacing w:line="209" w:lineRule="exact"/>
              <w:ind w:left="123" w:right="103"/>
              <w:jc w:val="center"/>
              <w:rPr>
                <w:sz w:val="20"/>
                <w:szCs w:val="20"/>
              </w:rPr>
            </w:pPr>
            <w:r>
              <w:rPr>
                <w:sz w:val="20"/>
                <w:szCs w:val="20"/>
              </w:rPr>
              <w:t>64</w:t>
            </w:r>
          </w:p>
        </w:tc>
        <w:tc>
          <w:tcPr>
            <w:tcW w:w="666" w:type="dxa"/>
          </w:tcPr>
          <w:p>
            <w:pPr>
              <w:pStyle w:val="24"/>
              <w:spacing w:line="209" w:lineRule="exact"/>
              <w:ind w:left="197"/>
              <w:rPr>
                <w:sz w:val="20"/>
                <w:szCs w:val="20"/>
              </w:rPr>
            </w:pPr>
            <w:r>
              <w:rPr>
                <w:sz w:val="20"/>
                <w:szCs w:val="20"/>
              </w:rPr>
              <w:t>32</w:t>
            </w:r>
          </w:p>
        </w:tc>
        <w:tc>
          <w:tcPr>
            <w:tcW w:w="550" w:type="dxa"/>
          </w:tcPr>
          <w:p>
            <w:pPr>
              <w:pStyle w:val="24"/>
              <w:spacing w:line="209" w:lineRule="exact"/>
              <w:ind w:left="159"/>
              <w:rPr>
                <w:sz w:val="20"/>
                <w:szCs w:val="20"/>
              </w:rPr>
            </w:pPr>
            <w:r>
              <w:rPr>
                <w:sz w:val="20"/>
                <w:szCs w:val="20"/>
              </w:rPr>
              <w:t>32</w:t>
            </w:r>
          </w:p>
        </w:tc>
        <w:tc>
          <w:tcPr>
            <w:tcW w:w="464"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518" w:type="dxa"/>
          </w:tcPr>
          <w:p>
            <w:pPr>
              <w:pStyle w:val="24"/>
              <w:rPr>
                <w:rFonts w:ascii="Times New Roman" w:cs="Times New Roman"/>
                <w:sz w:val="16"/>
                <w:szCs w:val="16"/>
              </w:rPr>
            </w:pP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lang w:val="en-US"/>
              </w:rPr>
            </w:pPr>
            <w:r>
              <w:rPr>
                <w:rFonts w:hint="eastAsia" w:ascii="Times New Roman" w:cs="Times New Roman"/>
                <w:sz w:val="16"/>
                <w:szCs w:val="16"/>
                <w:lang w:val="en-US"/>
              </w:rPr>
              <w:t>4</w:t>
            </w:r>
          </w:p>
        </w:tc>
        <w:tc>
          <w:tcPr>
            <w:tcW w:w="464" w:type="dxa"/>
          </w:tcPr>
          <w:p>
            <w:pPr>
              <w:pStyle w:val="24"/>
              <w:spacing w:line="209" w:lineRule="exact"/>
              <w:ind w:left="35"/>
              <w:jc w:val="center"/>
              <w:rPr>
                <w:rFonts w:cs="Times New Roman"/>
                <w:sz w:val="20"/>
                <w:szCs w:val="20"/>
              </w:rPr>
            </w:pPr>
            <w:r>
              <w:rPr>
                <w:w w:val="102"/>
                <w:sz w:val="20"/>
                <w:szCs w:val="20"/>
              </w:rPr>
              <w:t>4</w:t>
            </w: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计算机与信息安全管理系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right="196"/>
              <w:jc w:val="right"/>
              <w:rPr>
                <w:rFonts w:cs="Times New Roman"/>
                <w:sz w:val="17"/>
                <w:szCs w:val="17"/>
              </w:rPr>
            </w:pPr>
            <w:r>
              <w:rPr>
                <w:rFonts w:hint="eastAsia"/>
                <w:sz w:val="17"/>
                <w:szCs w:val="17"/>
              </w:rPr>
              <w:t>食品药品环境犯罪侦查技术总论</w:t>
            </w:r>
          </w:p>
        </w:tc>
        <w:tc>
          <w:tcPr>
            <w:tcW w:w="864" w:type="dxa"/>
          </w:tcPr>
          <w:p>
            <w:pPr>
              <w:pStyle w:val="24"/>
              <w:spacing w:line="209" w:lineRule="exact"/>
              <w:ind w:right="359"/>
              <w:jc w:val="right"/>
              <w:rPr>
                <w:rFonts w:cs="Times New Roman"/>
                <w:sz w:val="20"/>
                <w:szCs w:val="20"/>
              </w:rPr>
            </w:pPr>
            <w:r>
              <w:rPr>
                <w:w w:val="102"/>
                <w:sz w:val="20"/>
                <w:szCs w:val="20"/>
              </w:rPr>
              <w:t>2</w:t>
            </w:r>
          </w:p>
        </w:tc>
        <w:tc>
          <w:tcPr>
            <w:tcW w:w="686" w:type="dxa"/>
          </w:tcPr>
          <w:p>
            <w:pPr>
              <w:pStyle w:val="24"/>
              <w:spacing w:line="209" w:lineRule="exact"/>
              <w:ind w:left="123" w:right="103"/>
              <w:jc w:val="center"/>
              <w:rPr>
                <w:sz w:val="20"/>
                <w:szCs w:val="20"/>
              </w:rPr>
            </w:pPr>
            <w:r>
              <w:rPr>
                <w:sz w:val="20"/>
                <w:szCs w:val="20"/>
              </w:rPr>
              <w:t>32</w:t>
            </w:r>
          </w:p>
        </w:tc>
        <w:tc>
          <w:tcPr>
            <w:tcW w:w="666" w:type="dxa"/>
          </w:tcPr>
          <w:p>
            <w:pPr>
              <w:pStyle w:val="24"/>
              <w:spacing w:line="209" w:lineRule="exact"/>
              <w:ind w:left="197"/>
              <w:rPr>
                <w:sz w:val="20"/>
                <w:szCs w:val="20"/>
              </w:rPr>
            </w:pPr>
            <w:r>
              <w:rPr>
                <w:sz w:val="20"/>
                <w:szCs w:val="20"/>
              </w:rPr>
              <w:t>32</w:t>
            </w:r>
          </w:p>
        </w:tc>
        <w:tc>
          <w:tcPr>
            <w:tcW w:w="550" w:type="dxa"/>
          </w:tcPr>
          <w:p>
            <w:pPr>
              <w:pStyle w:val="24"/>
              <w:spacing w:line="209" w:lineRule="exact"/>
              <w:ind w:left="210"/>
              <w:rPr>
                <w:rFonts w:cs="Times New Roman"/>
                <w:sz w:val="20"/>
                <w:szCs w:val="20"/>
              </w:rPr>
            </w:pPr>
            <w:r>
              <w:rPr>
                <w:w w:val="102"/>
                <w:sz w:val="20"/>
                <w:szCs w:val="20"/>
              </w:rPr>
              <w:t>0</w:t>
            </w:r>
          </w:p>
        </w:tc>
        <w:tc>
          <w:tcPr>
            <w:tcW w:w="464" w:type="dxa"/>
          </w:tcPr>
          <w:p>
            <w:pPr>
              <w:pStyle w:val="24"/>
              <w:rPr>
                <w:rFonts w:ascii="Times New Roman" w:cs="Times New Roman"/>
                <w:sz w:val="16"/>
                <w:szCs w:val="16"/>
              </w:rPr>
            </w:pPr>
          </w:p>
        </w:tc>
        <w:tc>
          <w:tcPr>
            <w:tcW w:w="464" w:type="dxa"/>
          </w:tcPr>
          <w:p>
            <w:pPr>
              <w:pStyle w:val="24"/>
              <w:spacing w:line="209" w:lineRule="exact"/>
              <w:ind w:left="23"/>
              <w:jc w:val="center"/>
              <w:rPr>
                <w:rFonts w:cs="Times New Roman"/>
                <w:sz w:val="20"/>
                <w:szCs w:val="20"/>
              </w:rPr>
            </w:pPr>
            <w:r>
              <w:rPr>
                <w:w w:val="102"/>
                <w:sz w:val="20"/>
                <w:szCs w:val="20"/>
              </w:rPr>
              <w:t>2</w:t>
            </w:r>
          </w:p>
        </w:tc>
        <w:tc>
          <w:tcPr>
            <w:tcW w:w="518" w:type="dxa"/>
          </w:tcPr>
          <w:p>
            <w:pPr>
              <w:pStyle w:val="24"/>
              <w:rPr>
                <w:rFonts w:ascii="Times New Roman" w:cs="Times New Roman"/>
                <w:sz w:val="16"/>
                <w:szCs w:val="16"/>
              </w:rPr>
            </w:pPr>
          </w:p>
        </w:tc>
        <w:tc>
          <w:tcPr>
            <w:tcW w:w="504" w:type="dxa"/>
          </w:tcPr>
          <w:p>
            <w:pPr>
              <w:pStyle w:val="24"/>
              <w:rPr>
                <w:rFonts w:ascii="Times New Roman" w:cs="Times New Roman"/>
                <w:sz w:val="16"/>
                <w:szCs w:val="16"/>
              </w:rPr>
            </w:pPr>
          </w:p>
        </w:tc>
        <w:tc>
          <w:tcPr>
            <w:tcW w:w="491" w:type="dxa"/>
          </w:tcPr>
          <w:p>
            <w:pPr>
              <w:pStyle w:val="24"/>
              <w:rPr>
                <w:rFonts w:ascii="Times New Roman" w:cs="Times New Roman"/>
                <w:sz w:val="16"/>
                <w:szCs w:val="16"/>
              </w:rPr>
            </w:pPr>
          </w:p>
        </w:tc>
        <w:tc>
          <w:tcPr>
            <w:tcW w:w="464" w:type="dxa"/>
          </w:tcPr>
          <w:p>
            <w:pPr>
              <w:pStyle w:val="24"/>
              <w:rPr>
                <w:rFonts w:ascii="Times New Roman" w:cs="Times New Roman"/>
                <w:sz w:val="16"/>
                <w:szCs w:val="16"/>
              </w:rPr>
            </w:pPr>
          </w:p>
        </w:tc>
        <w:tc>
          <w:tcPr>
            <w:tcW w:w="368" w:type="dxa"/>
          </w:tcPr>
          <w:p>
            <w:pPr>
              <w:pStyle w:val="24"/>
              <w:rPr>
                <w:rFonts w:ascii="Times New Roman" w:cs="Times New Roman"/>
                <w:sz w:val="16"/>
                <w:szCs w:val="16"/>
              </w:rPr>
            </w:pPr>
          </w:p>
        </w:tc>
        <w:tc>
          <w:tcPr>
            <w:tcW w:w="493" w:type="dxa"/>
          </w:tcPr>
          <w:p>
            <w:pPr>
              <w:pStyle w:val="24"/>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5" w:hRule="atLeast"/>
        </w:trPr>
        <w:tc>
          <w:tcPr>
            <w:tcW w:w="610" w:type="dxa"/>
            <w:vMerge w:val="continue"/>
            <w:tcBorders>
              <w:top w:val="nil"/>
            </w:tcBorders>
          </w:tcPr>
          <w:p>
            <w:pPr>
              <w:rPr>
                <w:rFonts w:cs="Times New Roman"/>
                <w:sz w:val="2"/>
                <w:szCs w:val="2"/>
              </w:rPr>
            </w:pPr>
          </w:p>
        </w:tc>
        <w:tc>
          <w:tcPr>
            <w:tcW w:w="1805" w:type="dxa"/>
            <w:gridSpan w:val="2"/>
            <w:vMerge w:val="restart"/>
          </w:tcPr>
          <w:p>
            <w:pPr>
              <w:pStyle w:val="24"/>
              <w:rPr>
                <w:rFonts w:cs="Times New Roman"/>
                <w:sz w:val="20"/>
                <w:szCs w:val="20"/>
              </w:rPr>
            </w:pPr>
          </w:p>
          <w:p>
            <w:pPr>
              <w:pStyle w:val="24"/>
              <w:spacing w:before="12"/>
              <w:rPr>
                <w:rFonts w:cs="Times New Roman"/>
                <w:sz w:val="27"/>
                <w:szCs w:val="27"/>
              </w:rPr>
            </w:pPr>
          </w:p>
          <w:p>
            <w:pPr>
              <w:pStyle w:val="24"/>
              <w:ind w:left="595"/>
              <w:rPr>
                <w:rFonts w:cs="Times New Roman"/>
                <w:sz w:val="20"/>
                <w:szCs w:val="20"/>
              </w:rPr>
            </w:pPr>
            <w:r>
              <w:rPr>
                <w:rFonts w:hint="eastAsia"/>
                <w:sz w:val="20"/>
                <w:szCs w:val="20"/>
              </w:rPr>
              <w:t>专业课</w:t>
            </w:r>
          </w:p>
        </w:tc>
        <w:tc>
          <w:tcPr>
            <w:tcW w:w="559" w:type="dxa"/>
            <w:vMerge w:val="restart"/>
          </w:tcPr>
          <w:p>
            <w:pPr>
              <w:pStyle w:val="24"/>
              <w:rPr>
                <w:rFonts w:cs="Times New Roman"/>
                <w:sz w:val="20"/>
                <w:szCs w:val="20"/>
              </w:rPr>
            </w:pPr>
          </w:p>
          <w:p>
            <w:pPr>
              <w:pStyle w:val="24"/>
              <w:spacing w:before="12"/>
              <w:rPr>
                <w:rFonts w:cs="Times New Roman"/>
                <w:sz w:val="27"/>
                <w:szCs w:val="27"/>
              </w:rPr>
            </w:pPr>
          </w:p>
          <w:p>
            <w:pPr>
              <w:pStyle w:val="24"/>
              <w:ind w:left="74"/>
              <w:rPr>
                <w:rFonts w:cs="Times New Roman"/>
                <w:sz w:val="20"/>
                <w:szCs w:val="20"/>
              </w:rPr>
            </w:pPr>
            <w:r>
              <w:rPr>
                <w:rFonts w:hint="eastAsia"/>
                <w:sz w:val="20"/>
                <w:szCs w:val="20"/>
              </w:rPr>
              <w:t>必修</w:t>
            </w:r>
          </w:p>
        </w:tc>
        <w:tc>
          <w:tcPr>
            <w:tcW w:w="2821" w:type="dxa"/>
          </w:tcPr>
          <w:p>
            <w:pPr>
              <w:pStyle w:val="24"/>
              <w:spacing w:before="8" w:line="201" w:lineRule="exact"/>
              <w:ind w:left="770"/>
              <w:rPr>
                <w:sz w:val="17"/>
                <w:szCs w:val="17"/>
              </w:rPr>
            </w:pPr>
            <w:r>
              <w:rPr>
                <w:rFonts w:hint="eastAsia"/>
                <w:sz w:val="17"/>
                <w:szCs w:val="17"/>
              </w:rPr>
              <w:t>犯罪现场勘查▲</w:t>
            </w:r>
            <w:r>
              <w:rPr>
                <w:sz w:val="17"/>
                <w:szCs w:val="17"/>
              </w:rPr>
              <w:t>*</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16</w:t>
            </w:r>
          </w:p>
        </w:tc>
        <w:tc>
          <w:tcPr>
            <w:tcW w:w="550" w:type="dxa"/>
            <w:vAlign w:val="center"/>
          </w:tcPr>
          <w:p>
            <w:pPr>
              <w:jc w:val="center"/>
              <w:rPr>
                <w:sz w:val="24"/>
                <w:szCs w:val="24"/>
              </w:rPr>
            </w:pPr>
            <w:r>
              <w:rPr>
                <w:rFonts w:hint="eastAsia"/>
              </w:rPr>
              <w:t>16</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2</w:t>
            </w:r>
          </w:p>
        </w:tc>
        <w:tc>
          <w:tcPr>
            <w:tcW w:w="464" w:type="dxa"/>
            <w:vAlign w:val="center"/>
          </w:tcPr>
          <w:p>
            <w:pPr>
              <w:jc w:val="center"/>
              <w:rPr>
                <w:sz w:val="24"/>
                <w:szCs w:val="24"/>
              </w:rPr>
            </w:pPr>
            <w:r>
              <w:rPr>
                <w:rFonts w:hint="eastAsia"/>
              </w:rPr>
              <w:t>　</w:t>
            </w:r>
          </w:p>
        </w:tc>
        <w:tc>
          <w:tcPr>
            <w:tcW w:w="368" w:type="dxa"/>
            <w:vAlign w:val="center"/>
          </w:tcPr>
          <w:p>
            <w:pPr>
              <w:jc w:val="center"/>
              <w:rPr>
                <w:sz w:val="24"/>
                <w:szCs w:val="24"/>
              </w:rPr>
            </w:pPr>
            <w:r>
              <w:rPr>
                <w:rFonts w:hint="eastAsia"/>
              </w:rPr>
              <w:t>　</w:t>
            </w:r>
          </w:p>
        </w:tc>
        <w:tc>
          <w:tcPr>
            <w:tcW w:w="493" w:type="dxa"/>
            <w:vAlign w:val="center"/>
          </w:tcPr>
          <w:p>
            <w:pPr>
              <w:jc w:val="center"/>
              <w:rPr>
                <w:sz w:val="24"/>
                <w:szCs w:val="24"/>
              </w:rPr>
            </w:pPr>
            <w:r>
              <w:rPr>
                <w:rFonts w:hint="eastAsia"/>
              </w:rPr>
              <w:t>　</w:t>
            </w:r>
          </w:p>
        </w:tc>
        <w:tc>
          <w:tcPr>
            <w:tcW w:w="2082" w:type="dxa"/>
          </w:tcPr>
          <w:p>
            <w:pPr>
              <w:pStyle w:val="24"/>
              <w:spacing w:before="8"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515"/>
              <w:rPr>
                <w:sz w:val="17"/>
                <w:szCs w:val="17"/>
              </w:rPr>
            </w:pPr>
            <w:r>
              <w:rPr>
                <w:rFonts w:hint="eastAsia"/>
                <w:sz w:val="17"/>
                <w:szCs w:val="17"/>
              </w:rPr>
              <w:t>生物安全与检验技术▲</w:t>
            </w:r>
            <w:r>
              <w:rPr>
                <w:sz w:val="17"/>
                <w:szCs w:val="17"/>
              </w:rPr>
              <w:t>*</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22</w:t>
            </w:r>
          </w:p>
        </w:tc>
        <w:tc>
          <w:tcPr>
            <w:tcW w:w="550" w:type="dxa"/>
            <w:vAlign w:val="center"/>
          </w:tcPr>
          <w:p>
            <w:pPr>
              <w:jc w:val="center"/>
              <w:rPr>
                <w:sz w:val="24"/>
                <w:szCs w:val="24"/>
              </w:rPr>
            </w:pPr>
            <w:r>
              <w:rPr>
                <w:rFonts w:hint="eastAsia"/>
              </w:rPr>
              <w:t>10</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2</w:t>
            </w:r>
          </w:p>
        </w:tc>
        <w:tc>
          <w:tcPr>
            <w:tcW w:w="491"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368" w:type="dxa"/>
            <w:vAlign w:val="center"/>
          </w:tcPr>
          <w:p>
            <w:pPr>
              <w:jc w:val="center"/>
              <w:rPr>
                <w:sz w:val="24"/>
                <w:szCs w:val="24"/>
              </w:rPr>
            </w:pPr>
            <w:r>
              <w:rPr>
                <w:rFonts w:hint="eastAsia"/>
              </w:rPr>
              <w:t>　</w:t>
            </w:r>
          </w:p>
        </w:tc>
        <w:tc>
          <w:tcPr>
            <w:tcW w:w="493" w:type="dxa"/>
            <w:vAlign w:val="center"/>
          </w:tcPr>
          <w:p>
            <w:pPr>
              <w:jc w:val="center"/>
              <w:rPr>
                <w:sz w:val="24"/>
                <w:szCs w:val="24"/>
              </w:rPr>
            </w:pPr>
            <w:r>
              <w:rPr>
                <w:rFonts w:hint="eastAsia"/>
              </w:rPr>
              <w:t>　</w:t>
            </w:r>
          </w:p>
        </w:tc>
        <w:tc>
          <w:tcPr>
            <w:tcW w:w="2082" w:type="dxa"/>
          </w:tcPr>
          <w:p>
            <w:pPr>
              <w:pStyle w:val="24"/>
              <w:spacing w:before="8"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770"/>
              <w:rPr>
                <w:sz w:val="17"/>
                <w:szCs w:val="17"/>
              </w:rPr>
            </w:pPr>
            <w:r>
              <w:rPr>
                <w:rFonts w:hint="eastAsia"/>
                <w:sz w:val="17"/>
                <w:szCs w:val="17"/>
              </w:rPr>
              <w:t>刑事科学技术▲</w:t>
            </w:r>
            <w:r>
              <w:rPr>
                <w:sz w:val="17"/>
                <w:szCs w:val="17"/>
              </w:rPr>
              <w:t>*</w:t>
            </w:r>
          </w:p>
        </w:tc>
        <w:tc>
          <w:tcPr>
            <w:tcW w:w="864" w:type="dxa"/>
            <w:vAlign w:val="center"/>
          </w:tcPr>
          <w:p>
            <w:pPr>
              <w:jc w:val="center"/>
              <w:rPr>
                <w:sz w:val="24"/>
                <w:szCs w:val="24"/>
              </w:rPr>
            </w:pPr>
            <w:r>
              <w:rPr>
                <w:rFonts w:hint="eastAsia"/>
              </w:rPr>
              <w:t>4</w:t>
            </w:r>
          </w:p>
        </w:tc>
        <w:tc>
          <w:tcPr>
            <w:tcW w:w="686" w:type="dxa"/>
            <w:vAlign w:val="center"/>
          </w:tcPr>
          <w:p>
            <w:pPr>
              <w:jc w:val="center"/>
              <w:rPr>
                <w:sz w:val="24"/>
                <w:szCs w:val="24"/>
              </w:rPr>
            </w:pPr>
            <w:r>
              <w:rPr>
                <w:rFonts w:hint="eastAsia"/>
              </w:rPr>
              <w:t>64</w:t>
            </w:r>
          </w:p>
        </w:tc>
        <w:tc>
          <w:tcPr>
            <w:tcW w:w="666" w:type="dxa"/>
            <w:vAlign w:val="center"/>
          </w:tcPr>
          <w:p>
            <w:pPr>
              <w:jc w:val="center"/>
              <w:rPr>
                <w:sz w:val="24"/>
                <w:szCs w:val="24"/>
              </w:rPr>
            </w:pPr>
            <w:r>
              <w:rPr>
                <w:rFonts w:hint="eastAsia"/>
              </w:rPr>
              <w:t>32</w:t>
            </w:r>
          </w:p>
        </w:tc>
        <w:tc>
          <w:tcPr>
            <w:tcW w:w="550" w:type="dxa"/>
            <w:vAlign w:val="center"/>
          </w:tcPr>
          <w:p>
            <w:pPr>
              <w:jc w:val="center"/>
              <w:rPr>
                <w:sz w:val="24"/>
                <w:szCs w:val="24"/>
              </w:rPr>
            </w:pPr>
            <w:r>
              <w:rPr>
                <w:rFonts w:hint="eastAsia"/>
              </w:rPr>
              <w:t>32</w:t>
            </w:r>
          </w:p>
        </w:tc>
        <w:tc>
          <w:tcPr>
            <w:tcW w:w="464" w:type="dxa"/>
            <w:vAlign w:val="center"/>
          </w:tcPr>
          <w:p>
            <w:pPr>
              <w:jc w:val="center"/>
              <w:rPr>
                <w:sz w:val="24"/>
                <w:szCs w:val="24"/>
              </w:rPr>
            </w:pPr>
            <w:r>
              <w:rPr>
                <w:rFonts w:hint="eastAsia"/>
              </w:rPr>
              <w:t>4</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368" w:type="dxa"/>
            <w:vAlign w:val="center"/>
          </w:tcPr>
          <w:p>
            <w:pPr>
              <w:jc w:val="center"/>
              <w:rPr>
                <w:sz w:val="24"/>
                <w:szCs w:val="24"/>
              </w:rPr>
            </w:pPr>
            <w:r>
              <w:rPr>
                <w:rFonts w:hint="eastAsia"/>
              </w:rPr>
              <w:t>　</w:t>
            </w:r>
          </w:p>
        </w:tc>
        <w:tc>
          <w:tcPr>
            <w:tcW w:w="493" w:type="dxa"/>
            <w:vAlign w:val="center"/>
          </w:tcPr>
          <w:p>
            <w:pPr>
              <w:jc w:val="center"/>
              <w:rPr>
                <w:sz w:val="24"/>
                <w:szCs w:val="24"/>
              </w:rPr>
            </w:pPr>
            <w:r>
              <w:rPr>
                <w:rFonts w:hint="eastAsia"/>
              </w:rPr>
              <w:t>　</w:t>
            </w:r>
          </w:p>
        </w:tc>
        <w:tc>
          <w:tcPr>
            <w:tcW w:w="2082" w:type="dxa"/>
          </w:tcPr>
          <w:p>
            <w:pPr>
              <w:pStyle w:val="24"/>
              <w:spacing w:before="8"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685"/>
              <w:rPr>
                <w:sz w:val="17"/>
                <w:szCs w:val="17"/>
              </w:rPr>
            </w:pPr>
            <w:r>
              <w:rPr>
                <w:rFonts w:hint="eastAsia"/>
                <w:sz w:val="17"/>
                <w:szCs w:val="17"/>
              </w:rPr>
              <w:t>药物基础与分析▲</w:t>
            </w:r>
            <w:r>
              <w:rPr>
                <w:sz w:val="17"/>
                <w:szCs w:val="17"/>
              </w:rPr>
              <w:t>*</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20</w:t>
            </w:r>
          </w:p>
        </w:tc>
        <w:tc>
          <w:tcPr>
            <w:tcW w:w="550" w:type="dxa"/>
            <w:vAlign w:val="center"/>
          </w:tcPr>
          <w:p>
            <w:pPr>
              <w:jc w:val="center"/>
              <w:rPr>
                <w:sz w:val="24"/>
                <w:szCs w:val="24"/>
              </w:rPr>
            </w:pPr>
            <w:r>
              <w:rPr>
                <w:rFonts w:hint="eastAsia"/>
              </w:rPr>
              <w:t>12</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2</w:t>
            </w:r>
          </w:p>
        </w:tc>
        <w:tc>
          <w:tcPr>
            <w:tcW w:w="464" w:type="dxa"/>
            <w:vAlign w:val="center"/>
          </w:tcPr>
          <w:p>
            <w:pPr>
              <w:jc w:val="center"/>
              <w:rPr>
                <w:sz w:val="24"/>
                <w:szCs w:val="24"/>
              </w:rPr>
            </w:pPr>
            <w:r>
              <w:rPr>
                <w:rFonts w:hint="eastAsia"/>
              </w:rPr>
              <w:t>　</w:t>
            </w:r>
          </w:p>
        </w:tc>
        <w:tc>
          <w:tcPr>
            <w:tcW w:w="368" w:type="dxa"/>
            <w:vAlign w:val="center"/>
          </w:tcPr>
          <w:p>
            <w:pPr>
              <w:jc w:val="center"/>
              <w:rPr>
                <w:sz w:val="24"/>
                <w:szCs w:val="24"/>
              </w:rPr>
            </w:pPr>
            <w:r>
              <w:rPr>
                <w:rFonts w:hint="eastAsia"/>
              </w:rPr>
              <w:t>　</w:t>
            </w:r>
          </w:p>
        </w:tc>
        <w:tc>
          <w:tcPr>
            <w:tcW w:w="493" w:type="dxa"/>
            <w:vAlign w:val="center"/>
          </w:tcPr>
          <w:p>
            <w:pPr>
              <w:jc w:val="center"/>
              <w:rPr>
                <w:sz w:val="24"/>
                <w:szCs w:val="24"/>
              </w:rPr>
            </w:pPr>
            <w:r>
              <w:rPr>
                <w:rFonts w:hint="eastAsia"/>
              </w:rPr>
              <w:t>　</w:t>
            </w:r>
          </w:p>
        </w:tc>
        <w:tc>
          <w:tcPr>
            <w:tcW w:w="2082" w:type="dxa"/>
          </w:tcPr>
          <w:p>
            <w:pPr>
              <w:pStyle w:val="24"/>
              <w:spacing w:before="8"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515"/>
              <w:rPr>
                <w:sz w:val="17"/>
                <w:szCs w:val="17"/>
              </w:rPr>
            </w:pPr>
            <w:r>
              <w:rPr>
                <w:rFonts w:hint="eastAsia"/>
                <w:sz w:val="17"/>
                <w:szCs w:val="17"/>
              </w:rPr>
              <w:t>环境损害与检验技术▲</w:t>
            </w:r>
            <w:r>
              <w:rPr>
                <w:sz w:val="17"/>
                <w:szCs w:val="17"/>
              </w:rPr>
              <w:t>*</w:t>
            </w:r>
          </w:p>
        </w:tc>
        <w:tc>
          <w:tcPr>
            <w:tcW w:w="864" w:type="dxa"/>
            <w:vAlign w:val="center"/>
          </w:tcPr>
          <w:p>
            <w:pPr>
              <w:jc w:val="center"/>
              <w:rPr>
                <w:sz w:val="24"/>
                <w:szCs w:val="24"/>
              </w:rPr>
            </w:pPr>
            <w:r>
              <w:rPr>
                <w:rFonts w:hint="eastAsia"/>
              </w:rPr>
              <w:t>3</w:t>
            </w:r>
          </w:p>
        </w:tc>
        <w:tc>
          <w:tcPr>
            <w:tcW w:w="686" w:type="dxa"/>
            <w:vAlign w:val="center"/>
          </w:tcPr>
          <w:p>
            <w:pPr>
              <w:jc w:val="center"/>
              <w:rPr>
                <w:sz w:val="24"/>
                <w:szCs w:val="24"/>
              </w:rPr>
            </w:pPr>
            <w:r>
              <w:rPr>
                <w:rFonts w:hint="eastAsia"/>
              </w:rPr>
              <w:t>48</w:t>
            </w:r>
          </w:p>
        </w:tc>
        <w:tc>
          <w:tcPr>
            <w:tcW w:w="666" w:type="dxa"/>
            <w:vAlign w:val="center"/>
          </w:tcPr>
          <w:p>
            <w:pPr>
              <w:jc w:val="center"/>
              <w:rPr>
                <w:sz w:val="24"/>
                <w:szCs w:val="24"/>
              </w:rPr>
            </w:pPr>
            <w:r>
              <w:rPr>
                <w:rFonts w:hint="eastAsia"/>
              </w:rPr>
              <w:t>24</w:t>
            </w:r>
          </w:p>
        </w:tc>
        <w:tc>
          <w:tcPr>
            <w:tcW w:w="550" w:type="dxa"/>
            <w:vAlign w:val="center"/>
          </w:tcPr>
          <w:p>
            <w:pPr>
              <w:jc w:val="center"/>
              <w:rPr>
                <w:sz w:val="24"/>
                <w:szCs w:val="24"/>
              </w:rPr>
            </w:pPr>
            <w:r>
              <w:rPr>
                <w:rFonts w:hint="eastAsia"/>
              </w:rPr>
              <w:t>24</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3</w:t>
            </w:r>
          </w:p>
        </w:tc>
        <w:tc>
          <w:tcPr>
            <w:tcW w:w="464" w:type="dxa"/>
            <w:vAlign w:val="center"/>
          </w:tcPr>
          <w:p>
            <w:pPr>
              <w:jc w:val="center"/>
              <w:rPr>
                <w:sz w:val="24"/>
                <w:szCs w:val="24"/>
              </w:rPr>
            </w:pPr>
            <w:r>
              <w:rPr>
                <w:rFonts w:hint="eastAsia"/>
              </w:rPr>
              <w:t>　</w:t>
            </w:r>
          </w:p>
        </w:tc>
        <w:tc>
          <w:tcPr>
            <w:tcW w:w="368" w:type="dxa"/>
            <w:vAlign w:val="center"/>
          </w:tcPr>
          <w:p>
            <w:pPr>
              <w:jc w:val="center"/>
              <w:rPr>
                <w:sz w:val="24"/>
                <w:szCs w:val="24"/>
              </w:rPr>
            </w:pPr>
            <w:r>
              <w:rPr>
                <w:rFonts w:hint="eastAsia"/>
              </w:rPr>
              <w:t>　</w:t>
            </w:r>
          </w:p>
        </w:tc>
        <w:tc>
          <w:tcPr>
            <w:tcW w:w="493" w:type="dxa"/>
            <w:vAlign w:val="center"/>
          </w:tcPr>
          <w:p>
            <w:pPr>
              <w:jc w:val="center"/>
              <w:rPr>
                <w:sz w:val="24"/>
                <w:szCs w:val="24"/>
              </w:rPr>
            </w:pPr>
            <w:r>
              <w:rPr>
                <w:rFonts w:hint="eastAsia"/>
              </w:rPr>
              <w:t>　</w:t>
            </w:r>
          </w:p>
        </w:tc>
        <w:tc>
          <w:tcPr>
            <w:tcW w:w="2082" w:type="dxa"/>
          </w:tcPr>
          <w:p>
            <w:pPr>
              <w:pStyle w:val="24"/>
              <w:spacing w:before="8"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515"/>
              <w:rPr>
                <w:sz w:val="17"/>
                <w:szCs w:val="17"/>
              </w:rPr>
            </w:pPr>
            <w:r>
              <w:rPr>
                <w:rFonts w:hint="eastAsia"/>
                <w:sz w:val="17"/>
                <w:szCs w:val="17"/>
              </w:rPr>
              <w:t>食品安全与检验技术▲</w:t>
            </w:r>
            <w:r>
              <w:rPr>
                <w:sz w:val="17"/>
                <w:szCs w:val="17"/>
              </w:rPr>
              <w:t>*</w:t>
            </w:r>
          </w:p>
        </w:tc>
        <w:tc>
          <w:tcPr>
            <w:tcW w:w="864" w:type="dxa"/>
            <w:vAlign w:val="center"/>
          </w:tcPr>
          <w:p>
            <w:pPr>
              <w:jc w:val="center"/>
              <w:rPr>
                <w:sz w:val="24"/>
                <w:szCs w:val="24"/>
              </w:rPr>
            </w:pPr>
            <w:r>
              <w:rPr>
                <w:rFonts w:hint="eastAsia"/>
              </w:rPr>
              <w:t>6</w:t>
            </w:r>
          </w:p>
        </w:tc>
        <w:tc>
          <w:tcPr>
            <w:tcW w:w="686" w:type="dxa"/>
            <w:vAlign w:val="center"/>
          </w:tcPr>
          <w:p>
            <w:pPr>
              <w:jc w:val="center"/>
              <w:rPr>
                <w:sz w:val="24"/>
                <w:szCs w:val="24"/>
              </w:rPr>
            </w:pPr>
            <w:r>
              <w:rPr>
                <w:rFonts w:hint="eastAsia"/>
              </w:rPr>
              <w:t>96</w:t>
            </w:r>
          </w:p>
        </w:tc>
        <w:tc>
          <w:tcPr>
            <w:tcW w:w="666" w:type="dxa"/>
            <w:vAlign w:val="center"/>
          </w:tcPr>
          <w:p>
            <w:pPr>
              <w:jc w:val="center"/>
              <w:rPr>
                <w:sz w:val="24"/>
                <w:szCs w:val="24"/>
              </w:rPr>
            </w:pPr>
            <w:r>
              <w:rPr>
                <w:rFonts w:hint="eastAsia"/>
              </w:rPr>
              <w:t>48</w:t>
            </w:r>
          </w:p>
        </w:tc>
        <w:tc>
          <w:tcPr>
            <w:tcW w:w="550" w:type="dxa"/>
            <w:vAlign w:val="center"/>
          </w:tcPr>
          <w:p>
            <w:pPr>
              <w:jc w:val="center"/>
              <w:rPr>
                <w:sz w:val="24"/>
                <w:szCs w:val="24"/>
              </w:rPr>
            </w:pPr>
            <w:r>
              <w:rPr>
                <w:rFonts w:hint="eastAsia"/>
              </w:rPr>
              <w:t>48</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6</w:t>
            </w:r>
          </w:p>
        </w:tc>
        <w:tc>
          <w:tcPr>
            <w:tcW w:w="491"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368" w:type="dxa"/>
            <w:vAlign w:val="center"/>
          </w:tcPr>
          <w:p>
            <w:pPr>
              <w:jc w:val="center"/>
              <w:rPr>
                <w:sz w:val="24"/>
                <w:szCs w:val="24"/>
              </w:rPr>
            </w:pPr>
            <w:r>
              <w:rPr>
                <w:rFonts w:hint="eastAsia"/>
              </w:rPr>
              <w:t>　</w:t>
            </w:r>
          </w:p>
        </w:tc>
        <w:tc>
          <w:tcPr>
            <w:tcW w:w="493" w:type="dxa"/>
            <w:vAlign w:val="center"/>
          </w:tcPr>
          <w:p>
            <w:pPr>
              <w:jc w:val="center"/>
              <w:rPr>
                <w:sz w:val="24"/>
                <w:szCs w:val="24"/>
              </w:rPr>
            </w:pPr>
            <w:r>
              <w:rPr>
                <w:rFonts w:hint="eastAsia"/>
              </w:rPr>
              <w:t>　</w:t>
            </w:r>
          </w:p>
        </w:tc>
        <w:tc>
          <w:tcPr>
            <w:tcW w:w="2082" w:type="dxa"/>
          </w:tcPr>
          <w:p>
            <w:pPr>
              <w:pStyle w:val="24"/>
              <w:spacing w:line="209" w:lineRule="exact"/>
              <w:ind w:right="359"/>
              <w:jc w:val="right"/>
              <w:rPr>
                <w:w w:val="102"/>
                <w:sz w:val="20"/>
                <w:szCs w:val="20"/>
              </w:rPr>
            </w:pPr>
            <w:r>
              <w:rPr>
                <w:rFonts w:hint="eastAsia"/>
                <w:w w:val="102"/>
                <w:sz w:val="20"/>
                <w:szCs w:val="20"/>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8" w:hRule="atLeast"/>
        </w:trPr>
        <w:tc>
          <w:tcPr>
            <w:tcW w:w="610" w:type="dxa"/>
            <w:vMerge w:val="continue"/>
            <w:tcBorders>
              <w:top w:val="nil"/>
            </w:tcBorders>
          </w:tcPr>
          <w:p>
            <w:pPr>
              <w:rPr>
                <w:rFonts w:cs="Times New Roman"/>
                <w:sz w:val="2"/>
                <w:szCs w:val="2"/>
              </w:rPr>
            </w:pPr>
          </w:p>
        </w:tc>
        <w:tc>
          <w:tcPr>
            <w:tcW w:w="5185" w:type="dxa"/>
            <w:gridSpan w:val="4"/>
          </w:tcPr>
          <w:p>
            <w:pPr>
              <w:pStyle w:val="24"/>
              <w:spacing w:line="209" w:lineRule="exact"/>
              <w:ind w:left="1571"/>
              <w:rPr>
                <w:rFonts w:cs="Times New Roman"/>
                <w:sz w:val="20"/>
                <w:szCs w:val="20"/>
              </w:rPr>
            </w:pPr>
            <w:r>
              <w:rPr>
                <w:rFonts w:hint="eastAsia"/>
                <w:sz w:val="20"/>
                <w:szCs w:val="20"/>
              </w:rPr>
              <w:t>公安业务类必修课小计</w:t>
            </w:r>
          </w:p>
        </w:tc>
        <w:tc>
          <w:tcPr>
            <w:tcW w:w="864" w:type="dxa"/>
            <w:vAlign w:val="center"/>
          </w:tcPr>
          <w:p>
            <w:pPr>
              <w:jc w:val="center"/>
              <w:rPr>
                <w:sz w:val="24"/>
                <w:szCs w:val="24"/>
              </w:rPr>
            </w:pPr>
            <w:r>
              <w:rPr>
                <w:rFonts w:hint="eastAsia"/>
              </w:rPr>
              <w:t>74</w:t>
            </w:r>
          </w:p>
        </w:tc>
        <w:tc>
          <w:tcPr>
            <w:tcW w:w="686" w:type="dxa"/>
            <w:vAlign w:val="center"/>
          </w:tcPr>
          <w:p>
            <w:pPr>
              <w:jc w:val="center"/>
              <w:rPr>
                <w:sz w:val="24"/>
                <w:szCs w:val="24"/>
              </w:rPr>
            </w:pPr>
            <w:r>
              <w:rPr>
                <w:rFonts w:hint="eastAsia"/>
              </w:rPr>
              <w:t>1320</w:t>
            </w:r>
          </w:p>
        </w:tc>
        <w:tc>
          <w:tcPr>
            <w:tcW w:w="666" w:type="dxa"/>
            <w:vAlign w:val="center"/>
          </w:tcPr>
          <w:p>
            <w:pPr>
              <w:jc w:val="center"/>
              <w:rPr>
                <w:sz w:val="24"/>
                <w:szCs w:val="24"/>
              </w:rPr>
            </w:pPr>
            <w:r>
              <w:rPr>
                <w:rFonts w:hint="eastAsia"/>
              </w:rPr>
              <w:t>3</w:t>
            </w:r>
          </w:p>
        </w:tc>
        <w:tc>
          <w:tcPr>
            <w:tcW w:w="550" w:type="dxa"/>
            <w:vAlign w:val="center"/>
          </w:tcPr>
          <w:p>
            <w:pPr>
              <w:jc w:val="center"/>
              <w:rPr>
                <w:sz w:val="24"/>
                <w:szCs w:val="24"/>
              </w:rPr>
            </w:pPr>
            <w:r>
              <w:rPr>
                <w:rFonts w:hint="eastAsia"/>
              </w:rPr>
              <w:t>48</w:t>
            </w:r>
          </w:p>
        </w:tc>
        <w:tc>
          <w:tcPr>
            <w:tcW w:w="464" w:type="dxa"/>
            <w:vAlign w:val="center"/>
          </w:tcPr>
          <w:p>
            <w:pPr>
              <w:jc w:val="center"/>
              <w:rPr>
                <w:sz w:val="24"/>
                <w:szCs w:val="24"/>
              </w:rPr>
            </w:pPr>
            <w:r>
              <w:rPr>
                <w:rFonts w:hint="eastAsia"/>
              </w:rPr>
              <w:t>24</w:t>
            </w:r>
          </w:p>
        </w:tc>
        <w:tc>
          <w:tcPr>
            <w:tcW w:w="464" w:type="dxa"/>
            <w:vAlign w:val="center"/>
          </w:tcPr>
          <w:p>
            <w:pPr>
              <w:jc w:val="center"/>
              <w:rPr>
                <w:sz w:val="24"/>
                <w:szCs w:val="24"/>
              </w:rPr>
            </w:pPr>
            <w:r>
              <w:rPr>
                <w:rFonts w:hint="eastAsia"/>
              </w:rPr>
              <w:t>24</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3</w:t>
            </w:r>
          </w:p>
        </w:tc>
        <w:tc>
          <w:tcPr>
            <w:tcW w:w="368" w:type="dxa"/>
            <w:vAlign w:val="center"/>
          </w:tcPr>
          <w:p>
            <w:pPr>
              <w:jc w:val="center"/>
              <w:rPr>
                <w:sz w:val="24"/>
                <w:szCs w:val="24"/>
              </w:rPr>
            </w:pPr>
            <w:r>
              <w:rPr>
                <w:rFonts w:hint="eastAsia"/>
              </w:rPr>
              <w:t>　</w:t>
            </w:r>
          </w:p>
        </w:tc>
        <w:tc>
          <w:tcPr>
            <w:tcW w:w="493" w:type="dxa"/>
            <w:vAlign w:val="center"/>
          </w:tcPr>
          <w:p>
            <w:pPr>
              <w:jc w:val="center"/>
              <w:rPr>
                <w:sz w:val="24"/>
                <w:szCs w:val="24"/>
              </w:rPr>
            </w:pPr>
            <w:r>
              <w:rPr>
                <w:rFonts w:hint="eastAsia"/>
              </w:rPr>
              <w:t>　</w:t>
            </w:r>
          </w:p>
        </w:tc>
        <w:tc>
          <w:tcPr>
            <w:tcW w:w="2082" w:type="dxa"/>
            <w:vAlign w:val="center"/>
          </w:tcPr>
          <w:p>
            <w:pPr>
              <w:jc w:val="center"/>
              <w:rPr>
                <w:sz w:val="24"/>
                <w:szCs w:val="24"/>
              </w:rPr>
            </w:pPr>
            <w:r>
              <w:rPr>
                <w:rFonts w:hint="eastAsia"/>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atLeast"/>
        </w:trPr>
        <w:tc>
          <w:tcPr>
            <w:tcW w:w="610" w:type="dxa"/>
            <w:vMerge w:val="continue"/>
            <w:tcBorders>
              <w:top w:val="nil"/>
            </w:tcBorders>
          </w:tcPr>
          <w:p>
            <w:pPr>
              <w:rPr>
                <w:rFonts w:cs="Times New Roman"/>
                <w:sz w:val="2"/>
                <w:szCs w:val="2"/>
              </w:rPr>
            </w:pPr>
          </w:p>
        </w:tc>
        <w:tc>
          <w:tcPr>
            <w:tcW w:w="5185" w:type="dxa"/>
            <w:gridSpan w:val="4"/>
          </w:tcPr>
          <w:p>
            <w:pPr>
              <w:pStyle w:val="24"/>
              <w:spacing w:line="209" w:lineRule="exact"/>
              <w:ind w:left="1871" w:right="1853"/>
              <w:jc w:val="center"/>
              <w:rPr>
                <w:rFonts w:cs="Times New Roman"/>
                <w:sz w:val="20"/>
                <w:szCs w:val="20"/>
              </w:rPr>
            </w:pPr>
            <w:r>
              <w:rPr>
                <w:rFonts w:hint="eastAsia"/>
                <w:sz w:val="20"/>
                <w:szCs w:val="20"/>
              </w:rPr>
              <w:t>全部必修课合计</w:t>
            </w:r>
          </w:p>
        </w:tc>
        <w:tc>
          <w:tcPr>
            <w:tcW w:w="864" w:type="dxa"/>
            <w:vAlign w:val="center"/>
          </w:tcPr>
          <w:p>
            <w:pPr>
              <w:jc w:val="center"/>
              <w:rPr>
                <w:sz w:val="24"/>
                <w:szCs w:val="24"/>
              </w:rPr>
            </w:pPr>
            <w:r>
              <w:rPr>
                <w:rFonts w:hint="eastAsia"/>
              </w:rPr>
              <w:t>114</w:t>
            </w:r>
          </w:p>
        </w:tc>
        <w:tc>
          <w:tcPr>
            <w:tcW w:w="686" w:type="dxa"/>
            <w:vAlign w:val="center"/>
          </w:tcPr>
          <w:p>
            <w:pPr>
              <w:jc w:val="center"/>
              <w:rPr>
                <w:sz w:val="24"/>
                <w:szCs w:val="24"/>
              </w:rPr>
            </w:pPr>
            <w:r>
              <w:rPr>
                <w:rFonts w:hint="eastAsia"/>
              </w:rPr>
              <w:t>1960</w:t>
            </w:r>
          </w:p>
        </w:tc>
        <w:tc>
          <w:tcPr>
            <w:tcW w:w="666" w:type="dxa"/>
            <w:vAlign w:val="center"/>
          </w:tcPr>
          <w:p>
            <w:pPr>
              <w:jc w:val="center"/>
              <w:rPr>
                <w:sz w:val="24"/>
                <w:szCs w:val="24"/>
              </w:rPr>
            </w:pPr>
            <w:r>
              <w:rPr>
                <w:rFonts w:hint="eastAsia"/>
              </w:rPr>
              <w:t>3</w:t>
            </w:r>
          </w:p>
        </w:tc>
        <w:tc>
          <w:tcPr>
            <w:tcW w:w="550" w:type="dxa"/>
            <w:vAlign w:val="center"/>
          </w:tcPr>
          <w:p>
            <w:pPr>
              <w:jc w:val="center"/>
              <w:rPr>
                <w:sz w:val="24"/>
                <w:szCs w:val="24"/>
              </w:rPr>
            </w:pPr>
            <w:r>
              <w:rPr>
                <w:rFonts w:hint="eastAsia"/>
              </w:rPr>
              <w:t>48</w:t>
            </w:r>
          </w:p>
        </w:tc>
        <w:tc>
          <w:tcPr>
            <w:tcW w:w="464" w:type="dxa"/>
            <w:vAlign w:val="center"/>
          </w:tcPr>
          <w:p>
            <w:pPr>
              <w:jc w:val="center"/>
              <w:rPr>
                <w:sz w:val="24"/>
                <w:szCs w:val="24"/>
              </w:rPr>
            </w:pPr>
            <w:r>
              <w:rPr>
                <w:rFonts w:hint="eastAsia"/>
              </w:rPr>
              <w:t>24</w:t>
            </w:r>
          </w:p>
        </w:tc>
        <w:tc>
          <w:tcPr>
            <w:tcW w:w="464" w:type="dxa"/>
            <w:vAlign w:val="center"/>
          </w:tcPr>
          <w:p>
            <w:pPr>
              <w:jc w:val="center"/>
              <w:rPr>
                <w:sz w:val="24"/>
                <w:szCs w:val="24"/>
              </w:rPr>
            </w:pPr>
            <w:r>
              <w:rPr>
                <w:rFonts w:hint="eastAsia"/>
              </w:rPr>
              <w:t>24</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3</w:t>
            </w:r>
          </w:p>
        </w:tc>
        <w:tc>
          <w:tcPr>
            <w:tcW w:w="368" w:type="dxa"/>
            <w:vAlign w:val="center"/>
          </w:tcPr>
          <w:p>
            <w:pPr>
              <w:jc w:val="center"/>
              <w:rPr>
                <w:sz w:val="24"/>
                <w:szCs w:val="24"/>
              </w:rPr>
            </w:pPr>
            <w:r>
              <w:rPr>
                <w:rFonts w:hint="eastAsia"/>
              </w:rPr>
              <w:t>　</w:t>
            </w:r>
          </w:p>
        </w:tc>
        <w:tc>
          <w:tcPr>
            <w:tcW w:w="493" w:type="dxa"/>
            <w:vAlign w:val="center"/>
          </w:tcPr>
          <w:p>
            <w:pPr>
              <w:jc w:val="center"/>
              <w:rPr>
                <w:sz w:val="24"/>
                <w:szCs w:val="24"/>
              </w:rPr>
            </w:pPr>
            <w:r>
              <w:rPr>
                <w:rFonts w:hint="eastAsia"/>
              </w:rPr>
              <w:t>　</w:t>
            </w:r>
          </w:p>
        </w:tc>
        <w:tc>
          <w:tcPr>
            <w:tcW w:w="2082" w:type="dxa"/>
            <w:vAlign w:val="center"/>
          </w:tcPr>
          <w:p>
            <w:pPr>
              <w:jc w:val="center"/>
              <w:rPr>
                <w:sz w:val="24"/>
                <w:szCs w:val="24"/>
              </w:rPr>
            </w:pPr>
            <w:r>
              <w:rPr>
                <w:rFonts w:hint="eastAsia"/>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restart"/>
          </w:tcPr>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spacing w:before="1"/>
              <w:rPr>
                <w:rFonts w:cs="Times New Roman"/>
                <w:sz w:val="25"/>
                <w:szCs w:val="25"/>
              </w:rPr>
            </w:pPr>
          </w:p>
          <w:p>
            <w:pPr>
              <w:pStyle w:val="24"/>
              <w:ind w:left="595"/>
              <w:rPr>
                <w:rFonts w:cs="Times New Roman"/>
                <w:sz w:val="20"/>
                <w:szCs w:val="20"/>
              </w:rPr>
            </w:pPr>
            <w:r>
              <w:rPr>
                <w:rFonts w:hint="eastAsia"/>
                <w:sz w:val="20"/>
                <w:szCs w:val="20"/>
              </w:rPr>
              <w:t>专业课</w:t>
            </w:r>
          </w:p>
        </w:tc>
        <w:tc>
          <w:tcPr>
            <w:tcW w:w="559" w:type="dxa"/>
            <w:vMerge w:val="restart"/>
          </w:tcPr>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spacing w:before="5"/>
              <w:rPr>
                <w:rFonts w:cs="Times New Roman"/>
                <w:sz w:val="15"/>
                <w:szCs w:val="15"/>
              </w:rPr>
            </w:pPr>
          </w:p>
          <w:p>
            <w:pPr>
              <w:pStyle w:val="24"/>
              <w:ind w:left="74"/>
              <w:rPr>
                <w:rFonts w:cs="Times New Roman"/>
                <w:sz w:val="20"/>
                <w:szCs w:val="20"/>
              </w:rPr>
            </w:pPr>
            <w:r>
              <w:rPr>
                <w:rFonts w:hint="eastAsia"/>
                <w:sz w:val="20"/>
                <w:szCs w:val="20"/>
              </w:rPr>
              <w:t>选修</w:t>
            </w:r>
          </w:p>
        </w:tc>
        <w:tc>
          <w:tcPr>
            <w:tcW w:w="2821" w:type="dxa"/>
          </w:tcPr>
          <w:p>
            <w:pPr>
              <w:pStyle w:val="24"/>
              <w:spacing w:before="8" w:line="201" w:lineRule="exact"/>
              <w:ind w:left="813"/>
              <w:rPr>
                <w:rFonts w:cs="Times New Roman"/>
                <w:sz w:val="17"/>
                <w:szCs w:val="17"/>
              </w:rPr>
            </w:pPr>
            <w:r>
              <w:rPr>
                <w:rFonts w:hint="eastAsia"/>
                <w:sz w:val="17"/>
                <w:szCs w:val="17"/>
              </w:rPr>
              <w:t>印刷文件检验学</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24</w:t>
            </w:r>
          </w:p>
        </w:tc>
        <w:tc>
          <w:tcPr>
            <w:tcW w:w="550" w:type="dxa"/>
            <w:vAlign w:val="center"/>
          </w:tcPr>
          <w:p>
            <w:pPr>
              <w:jc w:val="center"/>
              <w:rPr>
                <w:sz w:val="24"/>
                <w:szCs w:val="24"/>
              </w:rPr>
            </w:pPr>
            <w:r>
              <w:rPr>
                <w:rFonts w:hint="eastAsia"/>
              </w:rPr>
              <w:t>8</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2</w:t>
            </w:r>
          </w:p>
        </w:tc>
        <w:tc>
          <w:tcPr>
            <w:tcW w:w="368" w:type="dxa"/>
            <w:vAlign w:val="center"/>
          </w:tcPr>
          <w:p>
            <w:pPr>
              <w:jc w:val="center"/>
              <w:rPr>
                <w:sz w:val="24"/>
                <w:szCs w:val="24"/>
              </w:rPr>
            </w:pPr>
            <w:r>
              <w:rPr>
                <w:rFonts w:hint="eastAsia"/>
              </w:rPr>
              <w:t>　</w:t>
            </w:r>
          </w:p>
        </w:tc>
        <w:tc>
          <w:tcPr>
            <w:tcW w:w="493" w:type="dxa"/>
            <w:vAlign w:val="center"/>
          </w:tcPr>
          <w:p>
            <w:pPr>
              <w:jc w:val="center"/>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643"/>
              <w:rPr>
                <w:rFonts w:cs="Times New Roman"/>
                <w:sz w:val="17"/>
                <w:szCs w:val="17"/>
              </w:rPr>
            </w:pPr>
            <w:r>
              <w:rPr>
                <w:rFonts w:hint="eastAsia"/>
                <w:sz w:val="17"/>
                <w:szCs w:val="17"/>
              </w:rPr>
              <w:t>自然保护与生态安全</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24</w:t>
            </w:r>
          </w:p>
        </w:tc>
        <w:tc>
          <w:tcPr>
            <w:tcW w:w="550" w:type="dxa"/>
            <w:vAlign w:val="center"/>
          </w:tcPr>
          <w:p>
            <w:pPr>
              <w:jc w:val="center"/>
              <w:rPr>
                <w:sz w:val="24"/>
                <w:szCs w:val="24"/>
              </w:rPr>
            </w:pPr>
            <w:r>
              <w:rPr>
                <w:rFonts w:hint="eastAsia"/>
              </w:rPr>
              <w:t>8</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2</w:t>
            </w:r>
          </w:p>
        </w:tc>
        <w:tc>
          <w:tcPr>
            <w:tcW w:w="464" w:type="dxa"/>
            <w:vAlign w:val="center"/>
          </w:tcPr>
          <w:p>
            <w:pPr>
              <w:jc w:val="center"/>
              <w:rPr>
                <w:sz w:val="24"/>
                <w:szCs w:val="24"/>
              </w:rPr>
            </w:pPr>
            <w:r>
              <w:rPr>
                <w:rFonts w:hint="eastAsia"/>
              </w:rPr>
              <w:t>　</w:t>
            </w:r>
          </w:p>
        </w:tc>
        <w:tc>
          <w:tcPr>
            <w:tcW w:w="368" w:type="dxa"/>
            <w:vAlign w:val="center"/>
          </w:tcPr>
          <w:p>
            <w:pPr>
              <w:jc w:val="center"/>
              <w:rPr>
                <w:sz w:val="24"/>
                <w:szCs w:val="24"/>
              </w:rPr>
            </w:pPr>
            <w:r>
              <w:rPr>
                <w:rFonts w:hint="eastAsia"/>
              </w:rPr>
              <w:t>　</w:t>
            </w:r>
          </w:p>
        </w:tc>
        <w:tc>
          <w:tcPr>
            <w:tcW w:w="493" w:type="dxa"/>
            <w:vAlign w:val="center"/>
          </w:tcPr>
          <w:p>
            <w:pPr>
              <w:jc w:val="center"/>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898"/>
              <w:rPr>
                <w:rFonts w:cs="Times New Roman"/>
                <w:sz w:val="17"/>
                <w:szCs w:val="17"/>
              </w:rPr>
            </w:pPr>
            <w:r>
              <w:rPr>
                <w:rFonts w:hint="eastAsia"/>
                <w:sz w:val="17"/>
                <w:szCs w:val="17"/>
              </w:rPr>
              <w:t>视频侦查技术</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24</w:t>
            </w:r>
          </w:p>
        </w:tc>
        <w:tc>
          <w:tcPr>
            <w:tcW w:w="550" w:type="dxa"/>
            <w:vAlign w:val="center"/>
          </w:tcPr>
          <w:p>
            <w:pPr>
              <w:jc w:val="center"/>
              <w:rPr>
                <w:sz w:val="24"/>
                <w:szCs w:val="24"/>
              </w:rPr>
            </w:pPr>
            <w:r>
              <w:rPr>
                <w:rFonts w:hint="eastAsia"/>
              </w:rPr>
              <w:t>8</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2</w:t>
            </w:r>
          </w:p>
        </w:tc>
        <w:tc>
          <w:tcPr>
            <w:tcW w:w="464" w:type="dxa"/>
            <w:vAlign w:val="center"/>
          </w:tcPr>
          <w:p>
            <w:pPr>
              <w:jc w:val="center"/>
              <w:rPr>
                <w:sz w:val="24"/>
                <w:szCs w:val="24"/>
              </w:rPr>
            </w:pPr>
            <w:r>
              <w:rPr>
                <w:rFonts w:hint="eastAsia"/>
              </w:rPr>
              <w:t>　</w:t>
            </w:r>
          </w:p>
        </w:tc>
        <w:tc>
          <w:tcPr>
            <w:tcW w:w="368" w:type="dxa"/>
            <w:vAlign w:val="center"/>
          </w:tcPr>
          <w:p>
            <w:pPr>
              <w:jc w:val="center"/>
              <w:rPr>
                <w:sz w:val="24"/>
                <w:szCs w:val="24"/>
              </w:rPr>
            </w:pPr>
            <w:r>
              <w:rPr>
                <w:rFonts w:hint="eastAsia"/>
              </w:rPr>
              <w:t>　</w:t>
            </w:r>
          </w:p>
        </w:tc>
        <w:tc>
          <w:tcPr>
            <w:tcW w:w="493" w:type="dxa"/>
            <w:vAlign w:val="center"/>
          </w:tcPr>
          <w:p>
            <w:pPr>
              <w:jc w:val="center"/>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29" w:right="11"/>
              <w:jc w:val="center"/>
              <w:rPr>
                <w:rFonts w:cs="Times New Roman"/>
                <w:sz w:val="17"/>
                <w:szCs w:val="17"/>
              </w:rPr>
            </w:pPr>
            <w:r>
              <w:rPr>
                <w:rFonts w:hint="eastAsia"/>
                <w:sz w:val="17"/>
                <w:szCs w:val="17"/>
                <w:lang w:val="en-US"/>
              </w:rPr>
              <w:t>大数据与</w:t>
            </w:r>
            <w:r>
              <w:rPr>
                <w:rFonts w:hint="eastAsia"/>
                <w:sz w:val="17"/>
                <w:szCs w:val="17"/>
              </w:rPr>
              <w:t>人工智能</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24</w:t>
            </w:r>
          </w:p>
        </w:tc>
        <w:tc>
          <w:tcPr>
            <w:tcW w:w="550" w:type="dxa"/>
            <w:vAlign w:val="center"/>
          </w:tcPr>
          <w:p>
            <w:pPr>
              <w:jc w:val="center"/>
              <w:rPr>
                <w:sz w:val="24"/>
                <w:szCs w:val="24"/>
              </w:rPr>
            </w:pPr>
            <w:r>
              <w:rPr>
                <w:rFonts w:hint="eastAsia"/>
              </w:rPr>
              <w:t>8</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2</w:t>
            </w:r>
          </w:p>
        </w:tc>
        <w:tc>
          <w:tcPr>
            <w:tcW w:w="491"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368" w:type="dxa"/>
            <w:vAlign w:val="center"/>
          </w:tcPr>
          <w:p>
            <w:pPr>
              <w:jc w:val="center"/>
              <w:rPr>
                <w:sz w:val="24"/>
                <w:szCs w:val="24"/>
              </w:rPr>
            </w:pPr>
            <w:r>
              <w:rPr>
                <w:rFonts w:hint="eastAsia"/>
              </w:rPr>
              <w:t>　</w:t>
            </w:r>
          </w:p>
        </w:tc>
        <w:tc>
          <w:tcPr>
            <w:tcW w:w="493" w:type="dxa"/>
            <w:vAlign w:val="center"/>
          </w:tcPr>
          <w:p>
            <w:pPr>
              <w:jc w:val="center"/>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计算机与信息安全管理系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898"/>
              <w:rPr>
                <w:rFonts w:cs="Times New Roman"/>
                <w:sz w:val="17"/>
                <w:szCs w:val="17"/>
              </w:rPr>
            </w:pPr>
            <w:r>
              <w:rPr>
                <w:rFonts w:hint="eastAsia"/>
                <w:sz w:val="17"/>
                <w:szCs w:val="17"/>
                <w:lang w:val="en-US"/>
              </w:rPr>
              <w:t>电子物证</w:t>
            </w:r>
            <w:r>
              <w:rPr>
                <w:rFonts w:hint="eastAsia"/>
                <w:sz w:val="17"/>
                <w:szCs w:val="17"/>
              </w:rPr>
              <w:t>技术</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24</w:t>
            </w:r>
          </w:p>
        </w:tc>
        <w:tc>
          <w:tcPr>
            <w:tcW w:w="550" w:type="dxa"/>
            <w:vAlign w:val="center"/>
          </w:tcPr>
          <w:p>
            <w:pPr>
              <w:jc w:val="center"/>
              <w:rPr>
                <w:sz w:val="24"/>
                <w:szCs w:val="24"/>
              </w:rPr>
            </w:pPr>
            <w:r>
              <w:rPr>
                <w:rFonts w:hint="eastAsia"/>
              </w:rPr>
              <w:t>8</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368" w:type="dxa"/>
            <w:vAlign w:val="center"/>
          </w:tcPr>
          <w:p>
            <w:pPr>
              <w:jc w:val="center"/>
              <w:rPr>
                <w:sz w:val="24"/>
                <w:szCs w:val="24"/>
              </w:rPr>
            </w:pPr>
            <w:r>
              <w:rPr>
                <w:rFonts w:hint="eastAsia"/>
              </w:rPr>
              <w:t>　</w:t>
            </w:r>
          </w:p>
        </w:tc>
        <w:tc>
          <w:tcPr>
            <w:tcW w:w="493" w:type="dxa"/>
            <w:vAlign w:val="center"/>
          </w:tcPr>
          <w:p>
            <w:pPr>
              <w:jc w:val="center"/>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计算机与信息安全管理系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387"/>
              <w:rPr>
                <w:rFonts w:cs="Times New Roman"/>
                <w:sz w:val="17"/>
                <w:szCs w:val="17"/>
              </w:rPr>
            </w:pPr>
            <w:r>
              <w:rPr>
                <w:rFonts w:hint="eastAsia"/>
                <w:sz w:val="17"/>
                <w:szCs w:val="17"/>
              </w:rPr>
              <w:t>工具痕迹与特殊痕迹检验学</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20</w:t>
            </w:r>
          </w:p>
        </w:tc>
        <w:tc>
          <w:tcPr>
            <w:tcW w:w="550" w:type="dxa"/>
            <w:vAlign w:val="center"/>
          </w:tcPr>
          <w:p>
            <w:pPr>
              <w:jc w:val="center"/>
              <w:rPr>
                <w:sz w:val="24"/>
                <w:szCs w:val="24"/>
              </w:rPr>
            </w:pPr>
            <w:r>
              <w:rPr>
                <w:rFonts w:hint="eastAsia"/>
              </w:rPr>
              <w:t>12</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2</w:t>
            </w:r>
          </w:p>
        </w:tc>
        <w:tc>
          <w:tcPr>
            <w:tcW w:w="464" w:type="dxa"/>
            <w:vAlign w:val="center"/>
          </w:tcPr>
          <w:p>
            <w:pPr>
              <w:jc w:val="center"/>
              <w:rPr>
                <w:sz w:val="24"/>
                <w:szCs w:val="24"/>
              </w:rPr>
            </w:pPr>
            <w:r>
              <w:rPr>
                <w:rFonts w:hint="eastAsia"/>
              </w:rPr>
              <w:t>　</w:t>
            </w:r>
          </w:p>
        </w:tc>
        <w:tc>
          <w:tcPr>
            <w:tcW w:w="368" w:type="dxa"/>
            <w:vAlign w:val="center"/>
          </w:tcPr>
          <w:p>
            <w:pPr>
              <w:jc w:val="center"/>
              <w:rPr>
                <w:sz w:val="24"/>
                <w:szCs w:val="24"/>
              </w:rPr>
            </w:pPr>
            <w:r>
              <w:rPr>
                <w:rFonts w:hint="eastAsia"/>
              </w:rPr>
              <w:t>　</w:t>
            </w:r>
          </w:p>
        </w:tc>
        <w:tc>
          <w:tcPr>
            <w:tcW w:w="493" w:type="dxa"/>
            <w:vAlign w:val="center"/>
          </w:tcPr>
          <w:p>
            <w:pPr>
              <w:jc w:val="center"/>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770"/>
              <w:rPr>
                <w:rFonts w:cs="Times New Roman"/>
                <w:sz w:val="17"/>
                <w:szCs w:val="17"/>
              </w:rPr>
            </w:pPr>
            <w:r>
              <w:rPr>
                <w:rFonts w:hint="eastAsia"/>
                <w:sz w:val="17"/>
                <w:szCs w:val="17"/>
              </w:rPr>
              <w:t>仪器分析</w:t>
            </w:r>
            <w:r>
              <w:rPr>
                <w:sz w:val="17"/>
                <w:szCs w:val="17"/>
              </w:rPr>
              <w:t>(</w:t>
            </w:r>
            <w:r>
              <w:rPr>
                <w:rFonts w:hint="eastAsia"/>
                <w:sz w:val="17"/>
                <w:szCs w:val="17"/>
              </w:rPr>
              <w:t>双语）</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16</w:t>
            </w:r>
          </w:p>
        </w:tc>
        <w:tc>
          <w:tcPr>
            <w:tcW w:w="550" w:type="dxa"/>
            <w:vAlign w:val="center"/>
          </w:tcPr>
          <w:p>
            <w:pPr>
              <w:jc w:val="center"/>
              <w:rPr>
                <w:sz w:val="24"/>
                <w:szCs w:val="24"/>
              </w:rPr>
            </w:pPr>
            <w:r>
              <w:rPr>
                <w:rFonts w:hint="eastAsia"/>
              </w:rPr>
              <w:t>16</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2</w:t>
            </w:r>
          </w:p>
        </w:tc>
        <w:tc>
          <w:tcPr>
            <w:tcW w:w="491"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368" w:type="dxa"/>
            <w:vAlign w:val="center"/>
          </w:tcPr>
          <w:p>
            <w:pPr>
              <w:jc w:val="center"/>
              <w:rPr>
                <w:sz w:val="24"/>
                <w:szCs w:val="24"/>
              </w:rPr>
            </w:pPr>
            <w:r>
              <w:rPr>
                <w:rFonts w:hint="eastAsia"/>
              </w:rPr>
              <w:t>　</w:t>
            </w:r>
          </w:p>
        </w:tc>
        <w:tc>
          <w:tcPr>
            <w:tcW w:w="493" w:type="dxa"/>
            <w:vAlign w:val="center"/>
          </w:tcPr>
          <w:p>
            <w:pPr>
              <w:jc w:val="center"/>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898"/>
              <w:rPr>
                <w:rFonts w:cs="Times New Roman"/>
                <w:sz w:val="17"/>
                <w:szCs w:val="17"/>
              </w:rPr>
            </w:pPr>
            <w:r>
              <w:rPr>
                <w:rFonts w:hint="eastAsia"/>
                <w:sz w:val="17"/>
                <w:szCs w:val="17"/>
              </w:rPr>
              <w:t>犯罪现场重建</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24</w:t>
            </w:r>
          </w:p>
        </w:tc>
        <w:tc>
          <w:tcPr>
            <w:tcW w:w="550" w:type="dxa"/>
            <w:vAlign w:val="center"/>
          </w:tcPr>
          <w:p>
            <w:pPr>
              <w:jc w:val="center"/>
              <w:rPr>
                <w:sz w:val="24"/>
                <w:szCs w:val="24"/>
              </w:rPr>
            </w:pPr>
            <w:r>
              <w:rPr>
                <w:rFonts w:hint="eastAsia"/>
              </w:rPr>
              <w:t>8</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2</w:t>
            </w:r>
          </w:p>
        </w:tc>
        <w:tc>
          <w:tcPr>
            <w:tcW w:w="368" w:type="dxa"/>
            <w:vAlign w:val="center"/>
          </w:tcPr>
          <w:p>
            <w:pPr>
              <w:jc w:val="center"/>
              <w:rPr>
                <w:sz w:val="24"/>
                <w:szCs w:val="24"/>
              </w:rPr>
            </w:pPr>
            <w:r>
              <w:rPr>
                <w:rFonts w:hint="eastAsia"/>
              </w:rPr>
              <w:t>　</w:t>
            </w:r>
          </w:p>
        </w:tc>
        <w:tc>
          <w:tcPr>
            <w:tcW w:w="493" w:type="dxa"/>
            <w:vAlign w:val="center"/>
          </w:tcPr>
          <w:p>
            <w:pPr>
              <w:jc w:val="center"/>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8" w:line="201" w:lineRule="exact"/>
              <w:ind w:left="813"/>
              <w:rPr>
                <w:rFonts w:cs="Times New Roman"/>
                <w:sz w:val="17"/>
                <w:szCs w:val="17"/>
              </w:rPr>
            </w:pPr>
            <w:r>
              <w:rPr>
                <w:rFonts w:hint="eastAsia"/>
                <w:sz w:val="17"/>
                <w:szCs w:val="17"/>
              </w:rPr>
              <w:t>普通物理（二）</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22</w:t>
            </w:r>
          </w:p>
        </w:tc>
        <w:tc>
          <w:tcPr>
            <w:tcW w:w="550" w:type="dxa"/>
            <w:vAlign w:val="center"/>
          </w:tcPr>
          <w:p>
            <w:pPr>
              <w:jc w:val="center"/>
              <w:rPr>
                <w:sz w:val="24"/>
                <w:szCs w:val="24"/>
              </w:rPr>
            </w:pPr>
            <w:r>
              <w:rPr>
                <w:rFonts w:hint="eastAsia"/>
              </w:rPr>
              <w:t>10</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2</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368" w:type="dxa"/>
            <w:vAlign w:val="center"/>
          </w:tcPr>
          <w:p>
            <w:pPr>
              <w:jc w:val="center"/>
              <w:rPr>
                <w:sz w:val="24"/>
                <w:szCs w:val="24"/>
              </w:rPr>
            </w:pPr>
            <w:r>
              <w:rPr>
                <w:rFonts w:hint="eastAsia"/>
              </w:rPr>
              <w:t>　</w:t>
            </w:r>
          </w:p>
        </w:tc>
        <w:tc>
          <w:tcPr>
            <w:tcW w:w="493" w:type="dxa"/>
            <w:vAlign w:val="center"/>
          </w:tcPr>
          <w:p>
            <w:pPr>
              <w:jc w:val="center"/>
              <w:rPr>
                <w:rFonts w:ascii="Times New Roman" w:cs="Times New Roman"/>
                <w:sz w:val="16"/>
                <w:szCs w:val="16"/>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7" w:line="201" w:lineRule="exact"/>
              <w:ind w:left="29" w:right="11"/>
              <w:jc w:val="center"/>
              <w:rPr>
                <w:rFonts w:cs="Times New Roman"/>
                <w:sz w:val="17"/>
                <w:szCs w:val="17"/>
              </w:rPr>
            </w:pPr>
            <w:r>
              <w:rPr>
                <w:rFonts w:hint="eastAsia"/>
                <w:sz w:val="17"/>
                <w:szCs w:val="17"/>
              </w:rPr>
              <w:t>专业英语</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32</w:t>
            </w:r>
          </w:p>
        </w:tc>
        <w:tc>
          <w:tcPr>
            <w:tcW w:w="550" w:type="dxa"/>
            <w:vAlign w:val="center"/>
          </w:tcPr>
          <w:p>
            <w:pPr>
              <w:jc w:val="center"/>
              <w:rPr>
                <w:sz w:val="24"/>
                <w:szCs w:val="24"/>
              </w:rPr>
            </w:pPr>
            <w:r>
              <w:rPr>
                <w:rFonts w:hint="eastAsia"/>
              </w:rPr>
              <w:t>0</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2</w:t>
            </w:r>
          </w:p>
        </w:tc>
        <w:tc>
          <w:tcPr>
            <w:tcW w:w="464" w:type="dxa"/>
            <w:vAlign w:val="center"/>
          </w:tcPr>
          <w:p>
            <w:pPr>
              <w:jc w:val="center"/>
              <w:rPr>
                <w:sz w:val="24"/>
                <w:szCs w:val="24"/>
              </w:rPr>
            </w:pPr>
            <w:r>
              <w:rPr>
                <w:rFonts w:hint="eastAsia"/>
              </w:rPr>
              <w:t>　</w:t>
            </w:r>
          </w:p>
        </w:tc>
        <w:tc>
          <w:tcPr>
            <w:tcW w:w="368" w:type="dxa"/>
            <w:vAlign w:val="center"/>
          </w:tcPr>
          <w:p>
            <w:pPr>
              <w:jc w:val="center"/>
              <w:rPr>
                <w:sz w:val="24"/>
                <w:szCs w:val="24"/>
              </w:rPr>
            </w:pPr>
            <w:r>
              <w:rPr>
                <w:rFonts w:hint="eastAsia"/>
              </w:rPr>
              <w:t>　</w:t>
            </w:r>
          </w:p>
        </w:tc>
        <w:tc>
          <w:tcPr>
            <w:tcW w:w="493" w:type="dxa"/>
            <w:vAlign w:val="center"/>
          </w:tcPr>
          <w:p>
            <w:pPr>
              <w:jc w:val="center"/>
              <w:rPr>
                <w:rFonts w:ascii="Times New Roman" w:cs="Times New Roman"/>
                <w:sz w:val="16"/>
                <w:szCs w:val="16"/>
              </w:rPr>
            </w:pPr>
          </w:p>
        </w:tc>
        <w:tc>
          <w:tcPr>
            <w:tcW w:w="2082" w:type="dxa"/>
          </w:tcPr>
          <w:p>
            <w:pPr>
              <w:pStyle w:val="24"/>
              <w:spacing w:before="7"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7" w:line="201" w:lineRule="exact"/>
              <w:ind w:left="643"/>
              <w:rPr>
                <w:rFonts w:cs="Times New Roman"/>
                <w:sz w:val="17"/>
                <w:szCs w:val="17"/>
              </w:rPr>
            </w:pPr>
            <w:r>
              <w:rPr>
                <w:rFonts w:hint="eastAsia"/>
                <w:sz w:val="17"/>
                <w:szCs w:val="17"/>
              </w:rPr>
              <w:t>科研方法与论文写作</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32</w:t>
            </w:r>
          </w:p>
        </w:tc>
        <w:tc>
          <w:tcPr>
            <w:tcW w:w="550" w:type="dxa"/>
            <w:vAlign w:val="center"/>
          </w:tcPr>
          <w:p>
            <w:pPr>
              <w:jc w:val="center"/>
              <w:rPr>
                <w:sz w:val="24"/>
                <w:szCs w:val="24"/>
              </w:rPr>
            </w:pPr>
            <w:r>
              <w:rPr>
                <w:rFonts w:hint="eastAsia"/>
              </w:rPr>
              <w:t>0</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2</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368" w:type="dxa"/>
            <w:vAlign w:val="center"/>
          </w:tcPr>
          <w:p>
            <w:pPr>
              <w:jc w:val="center"/>
              <w:rPr>
                <w:sz w:val="24"/>
                <w:szCs w:val="24"/>
              </w:rPr>
            </w:pPr>
            <w:r>
              <w:rPr>
                <w:rFonts w:hint="eastAsia"/>
              </w:rPr>
              <w:t>　</w:t>
            </w:r>
          </w:p>
        </w:tc>
        <w:tc>
          <w:tcPr>
            <w:tcW w:w="493" w:type="dxa"/>
            <w:vAlign w:val="center"/>
          </w:tcPr>
          <w:p>
            <w:pPr>
              <w:jc w:val="center"/>
              <w:rPr>
                <w:rFonts w:ascii="Times New Roman" w:cs="Times New Roman"/>
                <w:sz w:val="16"/>
                <w:szCs w:val="16"/>
              </w:rPr>
            </w:pPr>
          </w:p>
        </w:tc>
        <w:tc>
          <w:tcPr>
            <w:tcW w:w="2082" w:type="dxa"/>
          </w:tcPr>
          <w:p>
            <w:pPr>
              <w:pStyle w:val="24"/>
              <w:spacing w:before="7"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7" w:line="201" w:lineRule="exact"/>
              <w:ind w:left="813"/>
              <w:rPr>
                <w:rFonts w:cs="Times New Roman"/>
                <w:sz w:val="17"/>
                <w:szCs w:val="17"/>
              </w:rPr>
            </w:pPr>
            <w:r>
              <w:rPr>
                <w:rFonts w:hint="eastAsia"/>
                <w:sz w:val="17"/>
                <w:szCs w:val="17"/>
              </w:rPr>
              <w:t>侦查决策与指挥</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32</w:t>
            </w:r>
          </w:p>
        </w:tc>
        <w:tc>
          <w:tcPr>
            <w:tcW w:w="550" w:type="dxa"/>
            <w:vAlign w:val="center"/>
          </w:tcPr>
          <w:p>
            <w:pPr>
              <w:jc w:val="center"/>
              <w:rPr>
                <w:sz w:val="24"/>
                <w:szCs w:val="24"/>
              </w:rPr>
            </w:pPr>
            <w:r>
              <w:rPr>
                <w:rFonts w:hint="eastAsia"/>
              </w:rPr>
              <w:t>0</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2</w:t>
            </w:r>
          </w:p>
        </w:tc>
        <w:tc>
          <w:tcPr>
            <w:tcW w:w="368" w:type="dxa"/>
            <w:vAlign w:val="center"/>
          </w:tcPr>
          <w:p>
            <w:pPr>
              <w:jc w:val="center"/>
              <w:rPr>
                <w:sz w:val="24"/>
                <w:szCs w:val="24"/>
              </w:rPr>
            </w:pPr>
            <w:r>
              <w:rPr>
                <w:rFonts w:hint="eastAsia"/>
              </w:rPr>
              <w:t>　</w:t>
            </w:r>
          </w:p>
        </w:tc>
        <w:tc>
          <w:tcPr>
            <w:tcW w:w="493" w:type="dxa"/>
            <w:vAlign w:val="center"/>
          </w:tcPr>
          <w:p>
            <w:pPr>
              <w:jc w:val="center"/>
              <w:rPr>
                <w:rFonts w:ascii="Times New Roman" w:cs="Times New Roman"/>
                <w:sz w:val="16"/>
                <w:szCs w:val="16"/>
              </w:rPr>
            </w:pPr>
          </w:p>
        </w:tc>
        <w:tc>
          <w:tcPr>
            <w:tcW w:w="2082" w:type="dxa"/>
          </w:tcPr>
          <w:p>
            <w:pPr>
              <w:pStyle w:val="24"/>
              <w:spacing w:before="7" w:line="201" w:lineRule="exact"/>
              <w:ind w:left="101" w:right="51"/>
              <w:jc w:val="center"/>
              <w:rPr>
                <w:rFonts w:cs="Times New Roman"/>
                <w:sz w:val="17"/>
                <w:szCs w:val="17"/>
              </w:rPr>
            </w:pPr>
            <w:r>
              <w:rPr>
                <w:rFonts w:hint="eastAsia"/>
                <w:sz w:val="17"/>
                <w:szCs w:val="17"/>
              </w:rPr>
              <w:t>侦查系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7" w:line="201" w:lineRule="exact"/>
              <w:ind w:right="196"/>
              <w:jc w:val="right"/>
              <w:rPr>
                <w:rFonts w:cs="Times New Roman"/>
                <w:sz w:val="17"/>
                <w:szCs w:val="17"/>
              </w:rPr>
            </w:pPr>
            <w:r>
              <w:rPr>
                <w:rFonts w:hint="eastAsia"/>
                <w:sz w:val="17"/>
                <w:szCs w:val="17"/>
              </w:rPr>
              <w:t>刑事物证检验鉴定信息系统应用</w:t>
            </w:r>
          </w:p>
        </w:tc>
        <w:tc>
          <w:tcPr>
            <w:tcW w:w="864" w:type="dxa"/>
            <w:vAlign w:val="center"/>
          </w:tcPr>
          <w:p>
            <w:pPr>
              <w:jc w:val="center"/>
              <w:rPr>
                <w:sz w:val="24"/>
                <w:szCs w:val="24"/>
              </w:rPr>
            </w:pPr>
            <w:r>
              <w:rPr>
                <w:rFonts w:hint="eastAsia"/>
              </w:rPr>
              <w:t>2</w:t>
            </w:r>
          </w:p>
        </w:tc>
        <w:tc>
          <w:tcPr>
            <w:tcW w:w="686" w:type="dxa"/>
            <w:vAlign w:val="center"/>
          </w:tcPr>
          <w:p>
            <w:pPr>
              <w:jc w:val="center"/>
              <w:rPr>
                <w:sz w:val="24"/>
                <w:szCs w:val="24"/>
              </w:rPr>
            </w:pPr>
            <w:r>
              <w:rPr>
                <w:rFonts w:hint="eastAsia"/>
              </w:rPr>
              <w:t>32</w:t>
            </w:r>
          </w:p>
        </w:tc>
        <w:tc>
          <w:tcPr>
            <w:tcW w:w="666" w:type="dxa"/>
            <w:vAlign w:val="center"/>
          </w:tcPr>
          <w:p>
            <w:pPr>
              <w:jc w:val="center"/>
              <w:rPr>
                <w:sz w:val="24"/>
                <w:szCs w:val="24"/>
              </w:rPr>
            </w:pPr>
            <w:r>
              <w:rPr>
                <w:rFonts w:hint="eastAsia"/>
              </w:rPr>
              <w:t>16</w:t>
            </w:r>
          </w:p>
        </w:tc>
        <w:tc>
          <w:tcPr>
            <w:tcW w:w="550" w:type="dxa"/>
            <w:vAlign w:val="center"/>
          </w:tcPr>
          <w:p>
            <w:pPr>
              <w:jc w:val="center"/>
              <w:rPr>
                <w:sz w:val="24"/>
                <w:szCs w:val="24"/>
              </w:rPr>
            </w:pPr>
            <w:r>
              <w:rPr>
                <w:rFonts w:hint="eastAsia"/>
              </w:rPr>
              <w:t>16</w:t>
            </w:r>
          </w:p>
        </w:tc>
        <w:tc>
          <w:tcPr>
            <w:tcW w:w="464"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　</w:t>
            </w:r>
          </w:p>
        </w:tc>
        <w:tc>
          <w:tcPr>
            <w:tcW w:w="518" w:type="dxa"/>
            <w:vAlign w:val="center"/>
          </w:tcPr>
          <w:p>
            <w:pPr>
              <w:jc w:val="center"/>
              <w:rPr>
                <w:sz w:val="24"/>
                <w:szCs w:val="24"/>
              </w:rPr>
            </w:pPr>
            <w:r>
              <w:rPr>
                <w:rFonts w:hint="eastAsia"/>
              </w:rPr>
              <w:t>　</w:t>
            </w:r>
          </w:p>
        </w:tc>
        <w:tc>
          <w:tcPr>
            <w:tcW w:w="504" w:type="dxa"/>
            <w:vAlign w:val="center"/>
          </w:tcPr>
          <w:p>
            <w:pPr>
              <w:jc w:val="center"/>
              <w:rPr>
                <w:sz w:val="24"/>
                <w:szCs w:val="24"/>
              </w:rPr>
            </w:pPr>
            <w:r>
              <w:rPr>
                <w:rFonts w:hint="eastAsia"/>
              </w:rPr>
              <w:t>　</w:t>
            </w:r>
          </w:p>
        </w:tc>
        <w:tc>
          <w:tcPr>
            <w:tcW w:w="491" w:type="dxa"/>
            <w:vAlign w:val="center"/>
          </w:tcPr>
          <w:p>
            <w:pPr>
              <w:jc w:val="center"/>
              <w:rPr>
                <w:sz w:val="24"/>
                <w:szCs w:val="24"/>
              </w:rPr>
            </w:pPr>
            <w:r>
              <w:rPr>
                <w:rFonts w:hint="eastAsia"/>
              </w:rPr>
              <w:t>　</w:t>
            </w:r>
          </w:p>
        </w:tc>
        <w:tc>
          <w:tcPr>
            <w:tcW w:w="464" w:type="dxa"/>
            <w:vAlign w:val="center"/>
          </w:tcPr>
          <w:p>
            <w:pPr>
              <w:jc w:val="center"/>
              <w:rPr>
                <w:sz w:val="24"/>
                <w:szCs w:val="24"/>
              </w:rPr>
            </w:pPr>
            <w:r>
              <w:rPr>
                <w:rFonts w:hint="eastAsia"/>
              </w:rPr>
              <w:t>2</w:t>
            </w:r>
          </w:p>
        </w:tc>
        <w:tc>
          <w:tcPr>
            <w:tcW w:w="368" w:type="dxa"/>
            <w:vAlign w:val="center"/>
          </w:tcPr>
          <w:p>
            <w:pPr>
              <w:jc w:val="center"/>
              <w:rPr>
                <w:sz w:val="24"/>
                <w:szCs w:val="24"/>
              </w:rPr>
            </w:pPr>
            <w:r>
              <w:rPr>
                <w:rFonts w:hint="eastAsia"/>
              </w:rPr>
              <w:t>　</w:t>
            </w:r>
          </w:p>
        </w:tc>
        <w:tc>
          <w:tcPr>
            <w:tcW w:w="493" w:type="dxa"/>
            <w:vAlign w:val="center"/>
          </w:tcPr>
          <w:p>
            <w:pPr>
              <w:jc w:val="center"/>
              <w:rPr>
                <w:rFonts w:ascii="Times New Roman" w:cs="Times New Roman"/>
                <w:sz w:val="16"/>
                <w:szCs w:val="16"/>
              </w:rPr>
            </w:pPr>
          </w:p>
        </w:tc>
        <w:tc>
          <w:tcPr>
            <w:tcW w:w="2082" w:type="dxa"/>
          </w:tcPr>
          <w:p>
            <w:pPr>
              <w:pStyle w:val="24"/>
              <w:spacing w:before="7" w:line="201" w:lineRule="exact"/>
              <w:ind w:left="101" w:right="51"/>
              <w:jc w:val="center"/>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9912" w:type="dxa"/>
            <w:gridSpan w:val="14"/>
          </w:tcPr>
          <w:p>
            <w:pPr>
              <w:pStyle w:val="24"/>
              <w:spacing w:before="7" w:line="201" w:lineRule="exact"/>
              <w:ind w:left="3199" w:right="3167"/>
              <w:jc w:val="center"/>
              <w:rPr>
                <w:rFonts w:cs="Times New Roman"/>
                <w:sz w:val="17"/>
                <w:szCs w:val="17"/>
              </w:rPr>
            </w:pPr>
            <w:r>
              <w:rPr>
                <w:rFonts w:hint="eastAsia"/>
                <w:sz w:val="17"/>
                <w:szCs w:val="17"/>
              </w:rPr>
              <w:t>学生至少应修专业选修课程</w:t>
            </w:r>
            <w:r>
              <w:rPr>
                <w:sz w:val="17"/>
                <w:szCs w:val="17"/>
              </w:rPr>
              <w:t>12</w:t>
            </w:r>
            <w:r>
              <w:rPr>
                <w:rFonts w:hint="eastAsia"/>
                <w:sz w:val="17"/>
                <w:szCs w:val="17"/>
              </w:rPr>
              <w:t>学分（</w:t>
            </w:r>
            <w:r>
              <w:rPr>
                <w:sz w:val="17"/>
                <w:szCs w:val="17"/>
              </w:rPr>
              <w:t>192</w:t>
            </w:r>
            <w:r>
              <w:rPr>
                <w:rFonts w:hint="eastAsia"/>
                <w:sz w:val="17"/>
                <w:szCs w:val="17"/>
              </w:rPr>
              <w:t>学时）</w:t>
            </w:r>
          </w:p>
        </w:tc>
        <w:tc>
          <w:tcPr>
            <w:tcW w:w="2082" w:type="dxa"/>
          </w:tcPr>
          <w:p>
            <w:pPr>
              <w:pStyle w:val="24"/>
              <w:rPr>
                <w:rFonts w:asci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2" w:hRule="atLeast"/>
        </w:trPr>
        <w:tc>
          <w:tcPr>
            <w:tcW w:w="610" w:type="dxa"/>
            <w:vMerge w:val="restart"/>
          </w:tcPr>
          <w:p>
            <w:pPr>
              <w:pStyle w:val="24"/>
              <w:rPr>
                <w:rFonts w:ascii="Times New Roman" w:cs="Times New Roman"/>
                <w:sz w:val="18"/>
                <w:szCs w:val="18"/>
              </w:rPr>
            </w:pPr>
          </w:p>
        </w:tc>
        <w:tc>
          <w:tcPr>
            <w:tcW w:w="1805" w:type="dxa"/>
            <w:gridSpan w:val="2"/>
            <w:vMerge w:val="restart"/>
          </w:tcPr>
          <w:p>
            <w:pPr>
              <w:pStyle w:val="24"/>
              <w:rPr>
                <w:rFonts w:cs="Times New Roman"/>
                <w:sz w:val="20"/>
                <w:szCs w:val="20"/>
              </w:rPr>
            </w:pPr>
          </w:p>
          <w:p>
            <w:pPr>
              <w:pStyle w:val="24"/>
              <w:rPr>
                <w:rFonts w:cs="Times New Roman"/>
                <w:sz w:val="20"/>
                <w:szCs w:val="20"/>
              </w:rPr>
            </w:pPr>
          </w:p>
          <w:p>
            <w:pPr>
              <w:pStyle w:val="24"/>
              <w:spacing w:before="9"/>
              <w:rPr>
                <w:rFonts w:cs="Times New Roman"/>
                <w:sz w:val="17"/>
                <w:szCs w:val="17"/>
              </w:rPr>
            </w:pPr>
          </w:p>
          <w:p>
            <w:pPr>
              <w:pStyle w:val="24"/>
              <w:ind w:left="595"/>
              <w:rPr>
                <w:rFonts w:cs="Times New Roman"/>
                <w:sz w:val="20"/>
                <w:szCs w:val="20"/>
              </w:rPr>
            </w:pPr>
            <w:r>
              <w:rPr>
                <w:rFonts w:hint="eastAsia"/>
                <w:sz w:val="20"/>
                <w:szCs w:val="20"/>
              </w:rPr>
              <w:t>选修课</w:t>
            </w:r>
          </w:p>
        </w:tc>
        <w:tc>
          <w:tcPr>
            <w:tcW w:w="559" w:type="dxa"/>
            <w:vMerge w:val="restart"/>
          </w:tcPr>
          <w:p>
            <w:pPr>
              <w:pStyle w:val="24"/>
              <w:rPr>
                <w:rFonts w:cs="Times New Roman"/>
                <w:sz w:val="29"/>
                <w:szCs w:val="29"/>
              </w:rPr>
            </w:pPr>
          </w:p>
          <w:p>
            <w:pPr>
              <w:pStyle w:val="24"/>
              <w:spacing w:line="232" w:lineRule="auto"/>
              <w:ind w:left="74" w:right="54"/>
              <w:rPr>
                <w:rFonts w:cs="Times New Roman"/>
                <w:sz w:val="20"/>
                <w:szCs w:val="20"/>
              </w:rPr>
            </w:pPr>
            <w:r>
              <w:rPr>
                <w:rFonts w:hint="eastAsia"/>
                <w:sz w:val="20"/>
                <w:szCs w:val="20"/>
              </w:rPr>
              <w:t>公共选修</w:t>
            </w:r>
          </w:p>
        </w:tc>
        <w:tc>
          <w:tcPr>
            <w:tcW w:w="2821" w:type="dxa"/>
          </w:tcPr>
          <w:p>
            <w:pPr>
              <w:pStyle w:val="24"/>
              <w:rPr>
                <w:rFonts w:cs="Times New Roman"/>
                <w:sz w:val="17"/>
                <w:szCs w:val="17"/>
              </w:rPr>
            </w:pPr>
            <w:r>
              <w:rPr>
                <w:rFonts w:hint="eastAsia"/>
                <w:sz w:val="17"/>
                <w:szCs w:val="17"/>
              </w:rPr>
              <w:t>公共艺术类选修课</w:t>
            </w:r>
          </w:p>
        </w:tc>
        <w:tc>
          <w:tcPr>
            <w:tcW w:w="864" w:type="dxa"/>
          </w:tcPr>
          <w:p>
            <w:pPr>
              <w:pStyle w:val="24"/>
              <w:spacing w:before="10"/>
              <w:rPr>
                <w:rFonts w:cs="Times New Roman"/>
                <w:sz w:val="18"/>
                <w:szCs w:val="18"/>
              </w:rPr>
            </w:pPr>
          </w:p>
          <w:p>
            <w:pPr>
              <w:pStyle w:val="24"/>
              <w:spacing w:before="1"/>
              <w:ind w:right="359"/>
              <w:jc w:val="right"/>
              <w:rPr>
                <w:rFonts w:cs="Times New Roman"/>
                <w:sz w:val="20"/>
                <w:szCs w:val="20"/>
              </w:rPr>
            </w:pPr>
            <w:r>
              <w:rPr>
                <w:w w:val="102"/>
                <w:sz w:val="20"/>
                <w:szCs w:val="20"/>
              </w:rPr>
              <w:t>2</w:t>
            </w:r>
          </w:p>
        </w:tc>
        <w:tc>
          <w:tcPr>
            <w:tcW w:w="5668" w:type="dxa"/>
            <w:gridSpan w:val="11"/>
            <w:vMerge w:val="restart"/>
          </w:tcPr>
          <w:p>
            <w:pPr>
              <w:pStyle w:val="24"/>
              <w:rPr>
                <w:rFonts w:cs="Times New Roman"/>
                <w:sz w:val="16"/>
                <w:szCs w:val="16"/>
              </w:rPr>
            </w:pPr>
          </w:p>
          <w:p>
            <w:pPr>
              <w:pStyle w:val="24"/>
              <w:spacing w:before="10"/>
              <w:rPr>
                <w:rFonts w:cs="Times New Roman"/>
                <w:sz w:val="15"/>
                <w:szCs w:val="15"/>
              </w:rPr>
            </w:pPr>
          </w:p>
          <w:p>
            <w:pPr>
              <w:pStyle w:val="24"/>
              <w:spacing w:line="230" w:lineRule="auto"/>
              <w:ind w:left="2074" w:right="36" w:hanging="2003"/>
              <w:rPr>
                <w:rFonts w:cs="Times New Roman"/>
                <w:sz w:val="17"/>
                <w:szCs w:val="17"/>
              </w:rPr>
            </w:pPr>
            <w:r>
              <w:rPr>
                <w:rFonts w:hint="eastAsia"/>
                <w:sz w:val="17"/>
                <w:szCs w:val="17"/>
              </w:rPr>
              <w:t>公共选修课程</w:t>
            </w:r>
            <w:r>
              <w:rPr>
                <w:sz w:val="17"/>
                <w:szCs w:val="17"/>
              </w:rPr>
              <w:t>16</w:t>
            </w:r>
            <w:r>
              <w:rPr>
                <w:rFonts w:hint="eastAsia"/>
                <w:sz w:val="17"/>
                <w:szCs w:val="17"/>
              </w:rPr>
              <w:t>学分（</w:t>
            </w:r>
            <w:r>
              <w:rPr>
                <w:sz w:val="17"/>
                <w:szCs w:val="17"/>
              </w:rPr>
              <w:t>256</w:t>
            </w:r>
            <w:r>
              <w:rPr>
                <w:rFonts w:hint="eastAsia"/>
                <w:sz w:val="17"/>
                <w:szCs w:val="17"/>
              </w:rPr>
              <w:t>学时），其中公共艺术类</w:t>
            </w:r>
            <w:r>
              <w:rPr>
                <w:sz w:val="17"/>
                <w:szCs w:val="17"/>
              </w:rPr>
              <w:t>2</w:t>
            </w:r>
            <w:r>
              <w:rPr>
                <w:rFonts w:hint="eastAsia"/>
                <w:sz w:val="17"/>
                <w:szCs w:val="17"/>
              </w:rPr>
              <w:t>学分，要求修读</w:t>
            </w:r>
            <w:r>
              <w:rPr>
                <w:sz w:val="17"/>
                <w:szCs w:val="17"/>
              </w:rPr>
              <w:t>1</w:t>
            </w:r>
            <w:r>
              <w:rPr>
                <w:rFonts w:hint="eastAsia"/>
                <w:sz w:val="17"/>
                <w:szCs w:val="17"/>
              </w:rPr>
              <w:t>门社会科学类公共选修课</w:t>
            </w:r>
          </w:p>
        </w:tc>
        <w:tc>
          <w:tcPr>
            <w:tcW w:w="2082" w:type="dxa"/>
          </w:tcPr>
          <w:p>
            <w:pPr>
              <w:pStyle w:val="24"/>
              <w:rPr>
                <w:rFonts w:asci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7" w:line="201" w:lineRule="exact"/>
              <w:ind w:left="35"/>
              <w:rPr>
                <w:rFonts w:cs="Times New Roman"/>
                <w:sz w:val="17"/>
                <w:szCs w:val="17"/>
              </w:rPr>
            </w:pPr>
            <w:r>
              <w:rPr>
                <w:rFonts w:hint="eastAsia"/>
                <w:sz w:val="17"/>
                <w:szCs w:val="17"/>
              </w:rPr>
              <w:t>社会科学类选修课</w:t>
            </w:r>
          </w:p>
        </w:tc>
        <w:tc>
          <w:tcPr>
            <w:tcW w:w="864" w:type="dxa"/>
          </w:tcPr>
          <w:p>
            <w:pPr>
              <w:pStyle w:val="24"/>
              <w:spacing w:line="209" w:lineRule="exact"/>
              <w:ind w:right="359"/>
              <w:jc w:val="right"/>
              <w:rPr>
                <w:rFonts w:cs="Times New Roman"/>
                <w:sz w:val="20"/>
                <w:szCs w:val="20"/>
              </w:rPr>
            </w:pPr>
            <w:r>
              <w:rPr>
                <w:w w:val="102"/>
                <w:sz w:val="20"/>
                <w:szCs w:val="20"/>
              </w:rPr>
              <w:t>2</w:t>
            </w:r>
          </w:p>
        </w:tc>
        <w:tc>
          <w:tcPr>
            <w:tcW w:w="5668" w:type="dxa"/>
            <w:gridSpan w:val="11"/>
            <w:vMerge w:val="continue"/>
            <w:tcBorders>
              <w:top w:val="nil"/>
            </w:tcBorders>
          </w:tcPr>
          <w:p>
            <w:pPr>
              <w:rPr>
                <w:rFonts w:cs="Times New Roman"/>
                <w:sz w:val="2"/>
                <w:szCs w:val="2"/>
              </w:rPr>
            </w:pPr>
          </w:p>
        </w:tc>
        <w:tc>
          <w:tcPr>
            <w:tcW w:w="2082" w:type="dxa"/>
          </w:tcPr>
          <w:p>
            <w:pPr>
              <w:pStyle w:val="24"/>
              <w:rPr>
                <w:rFonts w:asci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tcPr>
          <w:p>
            <w:pPr>
              <w:pStyle w:val="24"/>
              <w:spacing w:before="7" w:line="201" w:lineRule="exact"/>
              <w:ind w:left="35"/>
              <w:rPr>
                <w:rFonts w:cs="Times New Roman"/>
                <w:sz w:val="17"/>
                <w:szCs w:val="17"/>
              </w:rPr>
            </w:pPr>
            <w:r>
              <w:rPr>
                <w:rFonts w:hint="eastAsia"/>
                <w:sz w:val="17"/>
                <w:szCs w:val="17"/>
              </w:rPr>
              <w:t>其它选修课</w:t>
            </w:r>
          </w:p>
        </w:tc>
        <w:tc>
          <w:tcPr>
            <w:tcW w:w="864" w:type="dxa"/>
          </w:tcPr>
          <w:p>
            <w:pPr>
              <w:pStyle w:val="24"/>
              <w:spacing w:line="209" w:lineRule="exact"/>
              <w:ind w:right="308"/>
              <w:jc w:val="right"/>
              <w:rPr>
                <w:sz w:val="20"/>
                <w:szCs w:val="20"/>
              </w:rPr>
            </w:pPr>
            <w:r>
              <w:rPr>
                <w:sz w:val="20"/>
                <w:szCs w:val="20"/>
              </w:rPr>
              <w:t>12</w:t>
            </w:r>
          </w:p>
        </w:tc>
        <w:tc>
          <w:tcPr>
            <w:tcW w:w="5668" w:type="dxa"/>
            <w:gridSpan w:val="11"/>
            <w:vMerge w:val="continue"/>
            <w:tcBorders>
              <w:top w:val="nil"/>
            </w:tcBorders>
          </w:tcPr>
          <w:p>
            <w:pPr>
              <w:rPr>
                <w:rFonts w:cs="Times New Roman"/>
                <w:sz w:val="2"/>
                <w:szCs w:val="2"/>
              </w:rPr>
            </w:pPr>
          </w:p>
        </w:tc>
        <w:tc>
          <w:tcPr>
            <w:tcW w:w="2082" w:type="dxa"/>
          </w:tcPr>
          <w:p>
            <w:pPr>
              <w:pStyle w:val="24"/>
              <w:rPr>
                <w:rFonts w:asci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3380" w:type="dxa"/>
            <w:gridSpan w:val="2"/>
          </w:tcPr>
          <w:p>
            <w:pPr>
              <w:pStyle w:val="24"/>
              <w:spacing w:line="209" w:lineRule="exact"/>
              <w:ind w:left="1169" w:right="1151"/>
              <w:jc w:val="center"/>
              <w:rPr>
                <w:rFonts w:cs="Times New Roman"/>
                <w:sz w:val="20"/>
                <w:szCs w:val="20"/>
              </w:rPr>
            </w:pPr>
            <w:r>
              <w:rPr>
                <w:rFonts w:hint="eastAsia"/>
                <w:sz w:val="20"/>
                <w:szCs w:val="20"/>
              </w:rPr>
              <w:t>跨专业选修</w:t>
            </w:r>
          </w:p>
        </w:tc>
        <w:tc>
          <w:tcPr>
            <w:tcW w:w="864" w:type="dxa"/>
          </w:tcPr>
          <w:p>
            <w:pPr>
              <w:pStyle w:val="24"/>
              <w:spacing w:line="209" w:lineRule="exact"/>
              <w:ind w:right="308"/>
              <w:jc w:val="right"/>
              <w:rPr>
                <w:sz w:val="20"/>
                <w:szCs w:val="20"/>
              </w:rPr>
            </w:pPr>
            <w:r>
              <w:rPr>
                <w:sz w:val="20"/>
                <w:szCs w:val="20"/>
              </w:rPr>
              <w:t>10</w:t>
            </w:r>
          </w:p>
        </w:tc>
        <w:tc>
          <w:tcPr>
            <w:tcW w:w="7750" w:type="dxa"/>
            <w:gridSpan w:val="12"/>
          </w:tcPr>
          <w:p>
            <w:pPr>
              <w:pStyle w:val="24"/>
              <w:spacing w:before="7" w:line="201" w:lineRule="exact"/>
              <w:ind w:left="2035" w:right="1999"/>
              <w:jc w:val="center"/>
              <w:rPr>
                <w:rFonts w:cs="Times New Roman"/>
                <w:sz w:val="17"/>
                <w:szCs w:val="17"/>
              </w:rPr>
            </w:pPr>
            <w:r>
              <w:rPr>
                <w:rFonts w:hint="eastAsia"/>
                <w:sz w:val="17"/>
                <w:szCs w:val="17"/>
              </w:rPr>
              <w:t>学生至少应修跨专业选修课程</w:t>
            </w:r>
            <w:r>
              <w:rPr>
                <w:sz w:val="17"/>
                <w:szCs w:val="17"/>
              </w:rPr>
              <w:t>10</w:t>
            </w:r>
            <w:r>
              <w:rPr>
                <w:rFonts w:hint="eastAsia"/>
                <w:sz w:val="17"/>
                <w:szCs w:val="17"/>
              </w:rPr>
              <w:t>学分（</w:t>
            </w:r>
            <w:r>
              <w:rPr>
                <w:sz w:val="17"/>
                <w:szCs w:val="17"/>
              </w:rPr>
              <w:t>160</w:t>
            </w:r>
            <w:r>
              <w:rPr>
                <w:rFonts w:hint="eastAsia"/>
                <w:sz w:val="17"/>
                <w:szCs w:val="17"/>
              </w:rPr>
              <w:t>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3380" w:type="dxa"/>
            <w:gridSpan w:val="2"/>
          </w:tcPr>
          <w:p>
            <w:pPr>
              <w:pStyle w:val="24"/>
              <w:spacing w:line="209" w:lineRule="exact"/>
              <w:ind w:left="1169" w:right="1151"/>
              <w:jc w:val="center"/>
              <w:rPr>
                <w:rFonts w:cs="Times New Roman"/>
                <w:sz w:val="20"/>
                <w:szCs w:val="20"/>
              </w:rPr>
            </w:pPr>
            <w:r>
              <w:rPr>
                <w:rFonts w:hint="eastAsia"/>
                <w:sz w:val="20"/>
                <w:szCs w:val="20"/>
              </w:rPr>
              <w:t>专业选修</w:t>
            </w:r>
          </w:p>
        </w:tc>
        <w:tc>
          <w:tcPr>
            <w:tcW w:w="864" w:type="dxa"/>
          </w:tcPr>
          <w:p>
            <w:pPr>
              <w:pStyle w:val="24"/>
              <w:spacing w:line="209" w:lineRule="exact"/>
              <w:ind w:right="308"/>
              <w:jc w:val="right"/>
              <w:rPr>
                <w:sz w:val="20"/>
                <w:szCs w:val="20"/>
              </w:rPr>
            </w:pPr>
            <w:r>
              <w:rPr>
                <w:sz w:val="20"/>
                <w:szCs w:val="20"/>
              </w:rPr>
              <w:t>12</w:t>
            </w:r>
          </w:p>
        </w:tc>
        <w:tc>
          <w:tcPr>
            <w:tcW w:w="7750" w:type="dxa"/>
            <w:gridSpan w:val="12"/>
          </w:tcPr>
          <w:p>
            <w:pPr>
              <w:pStyle w:val="24"/>
              <w:spacing w:before="8" w:line="201" w:lineRule="exact"/>
              <w:ind w:left="2035" w:right="1999"/>
              <w:jc w:val="center"/>
              <w:rPr>
                <w:rFonts w:cs="Times New Roman"/>
                <w:sz w:val="17"/>
                <w:szCs w:val="17"/>
              </w:rPr>
            </w:pPr>
            <w:r>
              <w:rPr>
                <w:rFonts w:hint="eastAsia"/>
                <w:sz w:val="17"/>
                <w:szCs w:val="17"/>
              </w:rPr>
              <w:t>学生至少应修专业选修课程</w:t>
            </w:r>
            <w:r>
              <w:rPr>
                <w:sz w:val="17"/>
                <w:szCs w:val="17"/>
              </w:rPr>
              <w:t>12</w:t>
            </w:r>
            <w:r>
              <w:rPr>
                <w:rFonts w:hint="eastAsia"/>
                <w:sz w:val="17"/>
                <w:szCs w:val="17"/>
              </w:rPr>
              <w:t>学分（</w:t>
            </w:r>
            <w:r>
              <w:rPr>
                <w:sz w:val="17"/>
                <w:szCs w:val="17"/>
              </w:rPr>
              <w:t>192</w:t>
            </w:r>
            <w:r>
              <w:rPr>
                <w:rFonts w:hint="eastAsia"/>
                <w:sz w:val="17"/>
                <w:szCs w:val="17"/>
              </w:rPr>
              <w:t>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trPr>
        <w:tc>
          <w:tcPr>
            <w:tcW w:w="610" w:type="dxa"/>
            <w:vMerge w:val="restart"/>
            <w:tcBorders>
              <w:left w:val="single" w:color="auto" w:sz="4" w:space="0"/>
            </w:tcBorders>
          </w:tcPr>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spacing w:before="1"/>
              <w:rPr>
                <w:rFonts w:cs="Times New Roman"/>
                <w:sz w:val="27"/>
                <w:szCs w:val="27"/>
              </w:rPr>
            </w:pPr>
          </w:p>
          <w:p>
            <w:pPr>
              <w:pStyle w:val="24"/>
              <w:spacing w:line="232" w:lineRule="auto"/>
              <w:ind w:left="109" w:right="80"/>
              <w:rPr>
                <w:rFonts w:cs="Times New Roman"/>
                <w:sz w:val="20"/>
                <w:szCs w:val="20"/>
              </w:rPr>
            </w:pPr>
            <w:r>
              <w:rPr>
                <w:rFonts w:hint="eastAsia"/>
                <w:sz w:val="20"/>
                <w:szCs w:val="20"/>
              </w:rPr>
              <w:t>实践环节</w:t>
            </w:r>
          </w:p>
        </w:tc>
        <w:tc>
          <w:tcPr>
            <w:tcW w:w="1805" w:type="dxa"/>
            <w:gridSpan w:val="2"/>
            <w:vAlign w:val="center"/>
          </w:tcPr>
          <w:p>
            <w:pPr>
              <w:pStyle w:val="24"/>
              <w:rPr>
                <w:rFonts w:cs="Times New Roman"/>
                <w:sz w:val="20"/>
                <w:szCs w:val="20"/>
              </w:rPr>
            </w:pPr>
          </w:p>
          <w:p>
            <w:pPr>
              <w:pStyle w:val="24"/>
              <w:ind w:firstLine="400" w:firstLineChars="200"/>
              <w:rPr>
                <w:rFonts w:cs="Times New Roman"/>
                <w:sz w:val="20"/>
                <w:szCs w:val="20"/>
              </w:rPr>
            </w:pPr>
            <w:r>
              <w:rPr>
                <w:rFonts w:hint="eastAsia"/>
                <w:sz w:val="20"/>
                <w:szCs w:val="20"/>
              </w:rPr>
              <w:t>创新训练</w:t>
            </w:r>
          </w:p>
        </w:tc>
        <w:tc>
          <w:tcPr>
            <w:tcW w:w="559" w:type="dxa"/>
            <w:vAlign w:val="center"/>
          </w:tcPr>
          <w:p>
            <w:pPr>
              <w:pStyle w:val="24"/>
              <w:rPr>
                <w:rFonts w:cs="Times New Roman"/>
                <w:sz w:val="20"/>
                <w:szCs w:val="20"/>
              </w:rPr>
            </w:pPr>
          </w:p>
          <w:p>
            <w:pPr>
              <w:pStyle w:val="24"/>
              <w:rPr>
                <w:rFonts w:cs="Times New Roman"/>
                <w:sz w:val="20"/>
                <w:szCs w:val="20"/>
              </w:rPr>
            </w:pPr>
            <w:r>
              <w:rPr>
                <w:rFonts w:hint="eastAsia"/>
                <w:sz w:val="20"/>
                <w:szCs w:val="20"/>
              </w:rPr>
              <w:t>必修</w:t>
            </w:r>
          </w:p>
        </w:tc>
        <w:tc>
          <w:tcPr>
            <w:tcW w:w="2821" w:type="dxa"/>
            <w:vAlign w:val="center"/>
          </w:tcPr>
          <w:p>
            <w:pPr>
              <w:widowControl/>
              <w:textAlignment w:val="center"/>
              <w:rPr>
                <w:sz w:val="20"/>
                <w:szCs w:val="20"/>
              </w:rPr>
            </w:pPr>
            <w:r>
              <w:rPr>
                <w:rFonts w:hint="eastAsia"/>
                <w:sz w:val="20"/>
                <w:szCs w:val="20"/>
                <w:lang w:val="en-US"/>
              </w:rPr>
              <w:t>选修创新训练课程、参与科研活动、各类科技竞赛等◎</w:t>
            </w:r>
          </w:p>
        </w:tc>
        <w:tc>
          <w:tcPr>
            <w:tcW w:w="864" w:type="dxa"/>
            <w:vAlign w:val="center"/>
          </w:tcPr>
          <w:p>
            <w:pPr>
              <w:pStyle w:val="24"/>
              <w:spacing w:line="209" w:lineRule="exact"/>
              <w:ind w:right="308" w:firstLine="400" w:firstLineChars="200"/>
              <w:jc w:val="both"/>
              <w:rPr>
                <w:sz w:val="20"/>
                <w:szCs w:val="20"/>
              </w:rPr>
            </w:pPr>
            <w:r>
              <w:rPr>
                <w:sz w:val="20"/>
                <w:szCs w:val="20"/>
              </w:rPr>
              <w:t>4</w:t>
            </w:r>
          </w:p>
        </w:tc>
        <w:tc>
          <w:tcPr>
            <w:tcW w:w="5668" w:type="dxa"/>
            <w:gridSpan w:val="11"/>
            <w:vAlign w:val="center"/>
          </w:tcPr>
          <w:p>
            <w:pPr>
              <w:pStyle w:val="24"/>
              <w:rPr>
                <w:rFonts w:ascii="Times New Roman" w:cs="Times New Roman"/>
                <w:sz w:val="18"/>
                <w:szCs w:val="18"/>
              </w:rPr>
            </w:pPr>
            <w:r>
              <w:rPr>
                <w:rFonts w:hint="eastAsia" w:ascii="Times New Roman" w:cs="Times New Roman"/>
                <w:sz w:val="18"/>
                <w:szCs w:val="18"/>
              </w:rPr>
              <w:t>按《福建警察学院学生创新训练学分认定办法》规定执行</w:t>
            </w:r>
          </w:p>
        </w:tc>
        <w:tc>
          <w:tcPr>
            <w:tcW w:w="2082" w:type="dxa"/>
            <w:vAlign w:val="center"/>
          </w:tcPr>
          <w:p>
            <w:pPr>
              <w:pStyle w:val="24"/>
              <w:rPr>
                <w:rFonts w:cs="Times New Roman"/>
                <w:sz w:val="16"/>
                <w:szCs w:val="16"/>
              </w:rPr>
            </w:pPr>
          </w:p>
          <w:p>
            <w:pPr>
              <w:pStyle w:val="24"/>
              <w:ind w:right="51"/>
              <w:jc w:val="both"/>
              <w:rPr>
                <w:rFonts w:cs="Times New Roman"/>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left w:val="single" w:color="auto" w:sz="4" w:space="0"/>
            </w:tcBorders>
          </w:tcPr>
          <w:p>
            <w:pPr>
              <w:rPr>
                <w:rFonts w:cs="Times New Roman"/>
                <w:sz w:val="2"/>
                <w:szCs w:val="2"/>
              </w:rPr>
            </w:pPr>
          </w:p>
        </w:tc>
        <w:tc>
          <w:tcPr>
            <w:tcW w:w="1805" w:type="dxa"/>
            <w:gridSpan w:val="2"/>
            <w:vMerge w:val="restart"/>
          </w:tcPr>
          <w:p>
            <w:pPr>
              <w:pStyle w:val="24"/>
              <w:rPr>
                <w:rFonts w:cs="Times New Roman"/>
                <w:sz w:val="20"/>
                <w:szCs w:val="20"/>
              </w:rPr>
            </w:pPr>
          </w:p>
          <w:p>
            <w:pPr>
              <w:pStyle w:val="24"/>
              <w:spacing w:before="2"/>
              <w:rPr>
                <w:rFonts w:cs="Times New Roman"/>
                <w:sz w:val="19"/>
                <w:szCs w:val="19"/>
              </w:rPr>
            </w:pPr>
          </w:p>
          <w:p>
            <w:pPr>
              <w:pStyle w:val="24"/>
              <w:spacing w:line="232" w:lineRule="auto"/>
              <w:ind w:left="799" w:right="779"/>
              <w:jc w:val="both"/>
              <w:rPr>
                <w:rFonts w:cs="Times New Roman"/>
                <w:sz w:val="20"/>
                <w:szCs w:val="20"/>
              </w:rPr>
            </w:pPr>
            <w:r>
              <w:rPr>
                <w:rFonts w:hint="eastAsia"/>
                <w:sz w:val="20"/>
                <w:szCs w:val="20"/>
              </w:rPr>
              <w:t>集中实践环节</w:t>
            </w:r>
          </w:p>
        </w:tc>
        <w:tc>
          <w:tcPr>
            <w:tcW w:w="559" w:type="dxa"/>
            <w:vMerge w:val="restart"/>
          </w:tcPr>
          <w:p>
            <w:pPr>
              <w:pStyle w:val="24"/>
              <w:rPr>
                <w:rFonts w:cs="Times New Roman"/>
                <w:sz w:val="20"/>
                <w:szCs w:val="20"/>
              </w:rPr>
            </w:pPr>
          </w:p>
          <w:p>
            <w:pPr>
              <w:pStyle w:val="24"/>
              <w:rPr>
                <w:rFonts w:cs="Times New Roman"/>
                <w:sz w:val="20"/>
                <w:szCs w:val="20"/>
              </w:rPr>
            </w:pPr>
          </w:p>
          <w:p>
            <w:pPr>
              <w:pStyle w:val="24"/>
              <w:rPr>
                <w:rFonts w:cs="Times New Roman"/>
                <w:sz w:val="20"/>
                <w:szCs w:val="20"/>
              </w:rPr>
            </w:pPr>
          </w:p>
          <w:p>
            <w:pPr>
              <w:pStyle w:val="24"/>
              <w:spacing w:before="3"/>
              <w:rPr>
                <w:rFonts w:cs="Times New Roman"/>
                <w:sz w:val="27"/>
                <w:szCs w:val="27"/>
              </w:rPr>
            </w:pPr>
          </w:p>
          <w:p>
            <w:pPr>
              <w:pStyle w:val="24"/>
              <w:ind w:left="74"/>
              <w:rPr>
                <w:rFonts w:cs="Times New Roman"/>
                <w:sz w:val="20"/>
                <w:szCs w:val="20"/>
              </w:rPr>
            </w:pPr>
            <w:r>
              <w:rPr>
                <w:rFonts w:hint="eastAsia"/>
                <w:sz w:val="20"/>
                <w:szCs w:val="20"/>
              </w:rPr>
              <w:t>必修</w:t>
            </w:r>
          </w:p>
        </w:tc>
        <w:tc>
          <w:tcPr>
            <w:tcW w:w="2821" w:type="dxa"/>
            <w:vAlign w:val="center"/>
          </w:tcPr>
          <w:p>
            <w:pPr>
              <w:pStyle w:val="24"/>
              <w:spacing w:line="230" w:lineRule="auto"/>
              <w:ind w:left="35" w:right="36"/>
              <w:jc w:val="both"/>
              <w:rPr>
                <w:sz w:val="17"/>
                <w:szCs w:val="17"/>
              </w:rPr>
            </w:pPr>
            <w:r>
              <w:rPr>
                <w:rFonts w:hint="eastAsia"/>
                <w:sz w:val="17"/>
                <w:szCs w:val="17"/>
                <w:lang w:val="en-US"/>
              </w:rPr>
              <w:t>入警教育</w:t>
            </w:r>
          </w:p>
        </w:tc>
        <w:tc>
          <w:tcPr>
            <w:tcW w:w="864" w:type="dxa"/>
            <w:vMerge w:val="restart"/>
            <w:vAlign w:val="center"/>
          </w:tcPr>
          <w:p>
            <w:pPr>
              <w:pStyle w:val="24"/>
              <w:spacing w:line="209" w:lineRule="exact"/>
              <w:ind w:right="308"/>
              <w:jc w:val="right"/>
              <w:rPr>
                <w:sz w:val="20"/>
                <w:szCs w:val="20"/>
              </w:rPr>
            </w:pPr>
            <w:r>
              <w:rPr>
                <w:rFonts w:hint="eastAsia"/>
                <w:sz w:val="20"/>
                <w:szCs w:val="20"/>
                <w:lang w:val="en-US"/>
              </w:rPr>
              <w:t>4</w:t>
            </w:r>
          </w:p>
        </w:tc>
        <w:tc>
          <w:tcPr>
            <w:tcW w:w="5668" w:type="dxa"/>
            <w:gridSpan w:val="11"/>
            <w:vAlign w:val="center"/>
          </w:tcPr>
          <w:p>
            <w:pPr>
              <w:pStyle w:val="24"/>
              <w:spacing w:line="230" w:lineRule="auto"/>
              <w:ind w:left="35" w:right="36"/>
              <w:jc w:val="both"/>
              <w:rPr>
                <w:sz w:val="17"/>
                <w:szCs w:val="17"/>
              </w:rPr>
            </w:pPr>
            <w:r>
              <w:rPr>
                <w:rFonts w:hint="eastAsia"/>
                <w:sz w:val="17"/>
                <w:szCs w:val="17"/>
                <w:lang w:val="en-US"/>
              </w:rPr>
              <w:t>系列活动</w:t>
            </w:r>
          </w:p>
        </w:tc>
        <w:tc>
          <w:tcPr>
            <w:tcW w:w="2082" w:type="dxa"/>
          </w:tcPr>
          <w:p>
            <w:pPr>
              <w:pStyle w:val="24"/>
              <w:spacing w:line="230" w:lineRule="auto"/>
              <w:ind w:left="35" w:right="36"/>
              <w:jc w:val="both"/>
              <w:rPr>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left w:val="single" w:color="auto" w:sz="4" w:space="0"/>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vAlign w:val="center"/>
          </w:tcPr>
          <w:p>
            <w:pPr>
              <w:pStyle w:val="24"/>
              <w:spacing w:line="230" w:lineRule="auto"/>
              <w:ind w:left="35" w:right="36"/>
              <w:jc w:val="both"/>
              <w:rPr>
                <w:sz w:val="17"/>
                <w:szCs w:val="17"/>
              </w:rPr>
            </w:pPr>
            <w:r>
              <w:rPr>
                <w:rFonts w:hint="eastAsia"/>
                <w:sz w:val="17"/>
                <w:szCs w:val="17"/>
                <w:lang w:val="en-US"/>
              </w:rPr>
              <w:t>军政训练</w:t>
            </w:r>
          </w:p>
        </w:tc>
        <w:tc>
          <w:tcPr>
            <w:tcW w:w="864" w:type="dxa"/>
            <w:vMerge w:val="continue"/>
            <w:tcBorders>
              <w:top w:val="nil"/>
            </w:tcBorders>
          </w:tcPr>
          <w:p>
            <w:pPr>
              <w:pStyle w:val="24"/>
              <w:spacing w:line="209" w:lineRule="exact"/>
              <w:ind w:right="308"/>
              <w:jc w:val="right"/>
              <w:rPr>
                <w:sz w:val="20"/>
                <w:szCs w:val="20"/>
              </w:rPr>
            </w:pPr>
          </w:p>
        </w:tc>
        <w:tc>
          <w:tcPr>
            <w:tcW w:w="5668" w:type="dxa"/>
            <w:gridSpan w:val="11"/>
            <w:vAlign w:val="center"/>
          </w:tcPr>
          <w:p>
            <w:pPr>
              <w:pStyle w:val="24"/>
              <w:spacing w:line="230" w:lineRule="auto"/>
              <w:ind w:left="35" w:right="36"/>
              <w:jc w:val="both"/>
              <w:rPr>
                <w:sz w:val="17"/>
                <w:szCs w:val="17"/>
              </w:rPr>
            </w:pPr>
            <w:r>
              <w:rPr>
                <w:rFonts w:hint="eastAsia"/>
                <w:sz w:val="17"/>
                <w:szCs w:val="17"/>
                <w:lang w:val="en-US"/>
              </w:rPr>
              <w:t>第一学期4周</w:t>
            </w:r>
          </w:p>
        </w:tc>
        <w:tc>
          <w:tcPr>
            <w:tcW w:w="2082" w:type="dxa"/>
          </w:tcPr>
          <w:p>
            <w:pPr>
              <w:pStyle w:val="24"/>
              <w:spacing w:line="230" w:lineRule="auto"/>
              <w:ind w:left="35" w:right="36"/>
              <w:jc w:val="both"/>
              <w:rPr>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left w:val="single" w:color="auto" w:sz="4" w:space="0"/>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vAlign w:val="center"/>
          </w:tcPr>
          <w:p>
            <w:pPr>
              <w:pStyle w:val="24"/>
              <w:spacing w:line="230" w:lineRule="auto"/>
              <w:ind w:left="35" w:right="36"/>
              <w:jc w:val="both"/>
              <w:rPr>
                <w:sz w:val="17"/>
                <w:szCs w:val="17"/>
              </w:rPr>
            </w:pPr>
            <w:r>
              <w:rPr>
                <w:rFonts w:hint="eastAsia"/>
                <w:sz w:val="17"/>
                <w:szCs w:val="17"/>
                <w:lang w:val="en-US"/>
              </w:rPr>
              <w:t>思想政治理论（课程实践周）</w:t>
            </w:r>
          </w:p>
        </w:tc>
        <w:tc>
          <w:tcPr>
            <w:tcW w:w="864" w:type="dxa"/>
            <w:vAlign w:val="center"/>
          </w:tcPr>
          <w:p>
            <w:pPr>
              <w:pStyle w:val="24"/>
              <w:spacing w:line="209" w:lineRule="exact"/>
              <w:ind w:right="308"/>
              <w:jc w:val="right"/>
              <w:rPr>
                <w:sz w:val="20"/>
                <w:szCs w:val="20"/>
              </w:rPr>
            </w:pPr>
            <w:r>
              <w:rPr>
                <w:rFonts w:hint="eastAsia"/>
                <w:sz w:val="20"/>
                <w:szCs w:val="20"/>
                <w:lang w:val="en-US"/>
              </w:rPr>
              <w:t>2</w:t>
            </w:r>
          </w:p>
        </w:tc>
        <w:tc>
          <w:tcPr>
            <w:tcW w:w="5668" w:type="dxa"/>
            <w:gridSpan w:val="11"/>
            <w:vAlign w:val="center"/>
          </w:tcPr>
          <w:p>
            <w:pPr>
              <w:pStyle w:val="24"/>
              <w:spacing w:line="230" w:lineRule="auto"/>
              <w:ind w:left="35" w:right="36"/>
              <w:jc w:val="both"/>
              <w:rPr>
                <w:sz w:val="17"/>
                <w:szCs w:val="17"/>
              </w:rPr>
            </w:pPr>
            <w:r>
              <w:rPr>
                <w:rFonts w:hint="eastAsia"/>
                <w:sz w:val="17"/>
                <w:szCs w:val="17"/>
                <w:lang w:val="en-US"/>
              </w:rPr>
              <w:t>第二学年暑假2周</w:t>
            </w:r>
          </w:p>
        </w:tc>
        <w:tc>
          <w:tcPr>
            <w:tcW w:w="2082" w:type="dxa"/>
          </w:tcPr>
          <w:p>
            <w:pPr>
              <w:pStyle w:val="24"/>
              <w:spacing w:line="230" w:lineRule="auto"/>
              <w:ind w:left="35" w:right="36"/>
              <w:jc w:val="both"/>
              <w:rPr>
                <w:sz w:val="17"/>
                <w:szCs w:val="17"/>
              </w:rPr>
            </w:pPr>
            <w:r>
              <w:rPr>
                <w:rFonts w:hint="eastAsia"/>
                <w:sz w:val="17"/>
                <w:szCs w:val="17"/>
              </w:rPr>
              <w:t>思想政治理论课教学部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left w:val="single" w:color="auto" w:sz="4" w:space="0"/>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vAlign w:val="center"/>
          </w:tcPr>
          <w:p>
            <w:pPr>
              <w:pStyle w:val="24"/>
              <w:spacing w:line="230" w:lineRule="auto"/>
              <w:ind w:left="35" w:right="36"/>
              <w:jc w:val="both"/>
              <w:rPr>
                <w:sz w:val="17"/>
                <w:szCs w:val="17"/>
              </w:rPr>
            </w:pPr>
            <w:r>
              <w:rPr>
                <w:rFonts w:hint="eastAsia"/>
                <w:sz w:val="17"/>
                <w:szCs w:val="17"/>
                <w:lang w:val="en-US"/>
              </w:rPr>
              <w:t>综合模拟实训</w:t>
            </w:r>
          </w:p>
        </w:tc>
        <w:tc>
          <w:tcPr>
            <w:tcW w:w="864" w:type="dxa"/>
            <w:vAlign w:val="center"/>
          </w:tcPr>
          <w:p>
            <w:pPr>
              <w:pStyle w:val="24"/>
              <w:spacing w:line="209" w:lineRule="exact"/>
              <w:ind w:right="308"/>
              <w:jc w:val="right"/>
              <w:rPr>
                <w:sz w:val="20"/>
                <w:szCs w:val="20"/>
              </w:rPr>
            </w:pPr>
            <w:r>
              <w:rPr>
                <w:rFonts w:hint="eastAsia"/>
                <w:sz w:val="20"/>
                <w:szCs w:val="20"/>
                <w:lang w:val="en-US"/>
              </w:rPr>
              <w:t>1</w:t>
            </w:r>
          </w:p>
        </w:tc>
        <w:tc>
          <w:tcPr>
            <w:tcW w:w="5668" w:type="dxa"/>
            <w:gridSpan w:val="11"/>
            <w:vAlign w:val="center"/>
          </w:tcPr>
          <w:p>
            <w:pPr>
              <w:pStyle w:val="24"/>
              <w:spacing w:line="230" w:lineRule="auto"/>
              <w:ind w:left="35" w:right="36"/>
              <w:jc w:val="both"/>
              <w:rPr>
                <w:sz w:val="17"/>
                <w:szCs w:val="17"/>
              </w:rPr>
            </w:pPr>
            <w:r>
              <w:rPr>
                <w:rFonts w:hint="eastAsia"/>
                <w:sz w:val="17"/>
                <w:szCs w:val="17"/>
                <w:lang w:val="en-US"/>
              </w:rPr>
              <w:t>第八学期1周</w:t>
            </w:r>
          </w:p>
        </w:tc>
        <w:tc>
          <w:tcPr>
            <w:tcW w:w="2082" w:type="dxa"/>
          </w:tcPr>
          <w:p>
            <w:pPr>
              <w:pStyle w:val="24"/>
              <w:spacing w:line="230" w:lineRule="auto"/>
              <w:ind w:left="35" w:right="36"/>
              <w:jc w:val="both"/>
              <w:rPr>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left w:val="single" w:color="auto" w:sz="4" w:space="0"/>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vAlign w:val="center"/>
          </w:tcPr>
          <w:p>
            <w:pPr>
              <w:pStyle w:val="24"/>
              <w:spacing w:line="230" w:lineRule="auto"/>
              <w:ind w:left="35" w:right="36"/>
              <w:jc w:val="both"/>
              <w:rPr>
                <w:sz w:val="17"/>
                <w:szCs w:val="17"/>
              </w:rPr>
            </w:pPr>
            <w:r>
              <w:rPr>
                <w:rFonts w:hint="eastAsia"/>
                <w:sz w:val="17"/>
                <w:szCs w:val="17"/>
                <w:lang w:val="en-US"/>
              </w:rPr>
              <w:t>劳动教育</w:t>
            </w:r>
          </w:p>
        </w:tc>
        <w:tc>
          <w:tcPr>
            <w:tcW w:w="864" w:type="dxa"/>
            <w:vAlign w:val="center"/>
          </w:tcPr>
          <w:p>
            <w:pPr>
              <w:pStyle w:val="24"/>
              <w:spacing w:line="209" w:lineRule="exact"/>
              <w:ind w:right="308"/>
              <w:jc w:val="right"/>
              <w:rPr>
                <w:sz w:val="20"/>
                <w:szCs w:val="20"/>
              </w:rPr>
            </w:pPr>
            <w:r>
              <w:rPr>
                <w:rFonts w:hint="eastAsia"/>
                <w:sz w:val="20"/>
                <w:szCs w:val="20"/>
                <w:lang w:val="en-US"/>
              </w:rPr>
              <w:t>1</w:t>
            </w:r>
          </w:p>
        </w:tc>
        <w:tc>
          <w:tcPr>
            <w:tcW w:w="5668" w:type="dxa"/>
            <w:gridSpan w:val="11"/>
            <w:vAlign w:val="center"/>
          </w:tcPr>
          <w:p>
            <w:pPr>
              <w:pStyle w:val="24"/>
              <w:spacing w:line="230" w:lineRule="auto"/>
              <w:ind w:left="35" w:right="36"/>
              <w:jc w:val="both"/>
              <w:rPr>
                <w:sz w:val="17"/>
                <w:szCs w:val="17"/>
              </w:rPr>
            </w:pPr>
            <w:r>
              <w:rPr>
                <w:rFonts w:hint="eastAsia"/>
                <w:sz w:val="17"/>
                <w:szCs w:val="17"/>
                <w:lang w:val="en-US"/>
              </w:rPr>
              <w:t>第二、四、五、八学期各1周</w:t>
            </w:r>
          </w:p>
        </w:tc>
        <w:tc>
          <w:tcPr>
            <w:tcW w:w="2082" w:type="dxa"/>
          </w:tcPr>
          <w:p>
            <w:pPr>
              <w:pStyle w:val="24"/>
              <w:spacing w:line="230" w:lineRule="auto"/>
              <w:ind w:left="35" w:right="36"/>
              <w:jc w:val="both"/>
              <w:rPr>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left w:val="single" w:color="auto" w:sz="4" w:space="0"/>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vAlign w:val="center"/>
          </w:tcPr>
          <w:p>
            <w:pPr>
              <w:pStyle w:val="24"/>
              <w:spacing w:line="230" w:lineRule="auto"/>
              <w:ind w:left="35" w:right="36"/>
              <w:jc w:val="both"/>
              <w:rPr>
                <w:sz w:val="17"/>
                <w:szCs w:val="17"/>
              </w:rPr>
            </w:pPr>
            <w:r>
              <w:rPr>
                <w:rFonts w:hint="eastAsia"/>
                <w:sz w:val="17"/>
                <w:szCs w:val="17"/>
                <w:lang w:val="en-US"/>
              </w:rPr>
              <w:t>社会实践</w:t>
            </w:r>
          </w:p>
        </w:tc>
        <w:tc>
          <w:tcPr>
            <w:tcW w:w="864" w:type="dxa"/>
            <w:vAlign w:val="center"/>
          </w:tcPr>
          <w:p>
            <w:pPr>
              <w:pStyle w:val="24"/>
              <w:spacing w:line="209" w:lineRule="exact"/>
              <w:ind w:right="308"/>
              <w:jc w:val="right"/>
              <w:rPr>
                <w:sz w:val="20"/>
                <w:szCs w:val="20"/>
              </w:rPr>
            </w:pPr>
            <w:r>
              <w:rPr>
                <w:rFonts w:hint="eastAsia"/>
                <w:sz w:val="20"/>
                <w:szCs w:val="20"/>
                <w:lang w:val="en-US"/>
              </w:rPr>
              <w:t>2</w:t>
            </w:r>
          </w:p>
        </w:tc>
        <w:tc>
          <w:tcPr>
            <w:tcW w:w="5668" w:type="dxa"/>
            <w:gridSpan w:val="11"/>
            <w:vAlign w:val="center"/>
          </w:tcPr>
          <w:p>
            <w:pPr>
              <w:pStyle w:val="24"/>
              <w:spacing w:line="230" w:lineRule="auto"/>
              <w:ind w:left="35" w:right="36"/>
              <w:jc w:val="both"/>
              <w:rPr>
                <w:sz w:val="17"/>
                <w:szCs w:val="17"/>
              </w:rPr>
            </w:pPr>
            <w:r>
              <w:rPr>
                <w:rFonts w:hint="eastAsia"/>
                <w:sz w:val="17"/>
                <w:szCs w:val="17"/>
                <w:lang w:val="en-US"/>
              </w:rPr>
              <w:t>第一学年暑假4周</w:t>
            </w:r>
          </w:p>
        </w:tc>
        <w:tc>
          <w:tcPr>
            <w:tcW w:w="2082" w:type="dxa"/>
          </w:tcPr>
          <w:p>
            <w:pPr>
              <w:pStyle w:val="24"/>
              <w:spacing w:line="230" w:lineRule="auto"/>
              <w:ind w:left="35" w:right="36"/>
              <w:jc w:val="both"/>
              <w:rPr>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left w:val="single" w:color="auto" w:sz="4" w:space="0"/>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vAlign w:val="center"/>
          </w:tcPr>
          <w:p>
            <w:pPr>
              <w:pStyle w:val="24"/>
              <w:spacing w:line="230" w:lineRule="auto"/>
              <w:ind w:left="35" w:right="36"/>
              <w:jc w:val="both"/>
              <w:rPr>
                <w:sz w:val="17"/>
                <w:szCs w:val="17"/>
              </w:rPr>
            </w:pPr>
            <w:r>
              <w:rPr>
                <w:rFonts w:hint="eastAsia"/>
                <w:sz w:val="17"/>
                <w:szCs w:val="17"/>
                <w:lang w:val="en-US"/>
              </w:rPr>
              <w:t>专业实习</w:t>
            </w:r>
          </w:p>
        </w:tc>
        <w:tc>
          <w:tcPr>
            <w:tcW w:w="864" w:type="dxa"/>
            <w:vAlign w:val="center"/>
          </w:tcPr>
          <w:p>
            <w:pPr>
              <w:pStyle w:val="24"/>
              <w:spacing w:line="209" w:lineRule="exact"/>
              <w:ind w:right="308"/>
              <w:jc w:val="right"/>
              <w:rPr>
                <w:sz w:val="20"/>
                <w:szCs w:val="20"/>
              </w:rPr>
            </w:pPr>
            <w:r>
              <w:rPr>
                <w:rFonts w:hint="eastAsia"/>
                <w:sz w:val="20"/>
                <w:szCs w:val="20"/>
                <w:lang w:val="en-US"/>
              </w:rPr>
              <w:t>10</w:t>
            </w:r>
          </w:p>
        </w:tc>
        <w:tc>
          <w:tcPr>
            <w:tcW w:w="5668" w:type="dxa"/>
            <w:gridSpan w:val="11"/>
            <w:vAlign w:val="center"/>
          </w:tcPr>
          <w:p>
            <w:pPr>
              <w:pStyle w:val="24"/>
              <w:spacing w:line="230" w:lineRule="auto"/>
              <w:ind w:left="35" w:right="36"/>
              <w:jc w:val="both"/>
              <w:rPr>
                <w:sz w:val="17"/>
                <w:szCs w:val="17"/>
              </w:rPr>
            </w:pPr>
            <w:r>
              <w:rPr>
                <w:rFonts w:hint="eastAsia"/>
                <w:sz w:val="17"/>
                <w:szCs w:val="17"/>
                <w:lang w:val="en-US"/>
              </w:rPr>
              <w:t>第六学期20周</w:t>
            </w:r>
          </w:p>
        </w:tc>
        <w:tc>
          <w:tcPr>
            <w:tcW w:w="2082" w:type="dxa"/>
          </w:tcPr>
          <w:p>
            <w:pPr>
              <w:pStyle w:val="24"/>
              <w:spacing w:line="230" w:lineRule="auto"/>
              <w:ind w:left="35" w:right="36"/>
              <w:jc w:val="both"/>
              <w:rPr>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1" w:hRule="atLeast"/>
        </w:trPr>
        <w:tc>
          <w:tcPr>
            <w:tcW w:w="610" w:type="dxa"/>
            <w:vMerge w:val="continue"/>
            <w:tcBorders>
              <w:top w:val="nil"/>
              <w:left w:val="single" w:color="auto" w:sz="4" w:space="0"/>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vAlign w:val="center"/>
          </w:tcPr>
          <w:p>
            <w:pPr>
              <w:pStyle w:val="24"/>
              <w:spacing w:line="230" w:lineRule="auto"/>
              <w:ind w:left="35" w:right="36"/>
              <w:jc w:val="both"/>
              <w:rPr>
                <w:sz w:val="17"/>
                <w:szCs w:val="17"/>
              </w:rPr>
            </w:pPr>
            <w:r>
              <w:rPr>
                <w:rFonts w:hint="eastAsia"/>
                <w:sz w:val="17"/>
                <w:szCs w:val="17"/>
                <w:lang w:val="en-US"/>
              </w:rPr>
              <w:t>毕业论文（设计）</w:t>
            </w:r>
          </w:p>
        </w:tc>
        <w:tc>
          <w:tcPr>
            <w:tcW w:w="864" w:type="dxa"/>
            <w:vAlign w:val="center"/>
          </w:tcPr>
          <w:p>
            <w:pPr>
              <w:pStyle w:val="24"/>
              <w:spacing w:line="209" w:lineRule="exact"/>
              <w:ind w:right="308"/>
              <w:jc w:val="right"/>
              <w:rPr>
                <w:sz w:val="20"/>
                <w:szCs w:val="20"/>
              </w:rPr>
            </w:pPr>
            <w:r>
              <w:rPr>
                <w:rFonts w:hint="eastAsia"/>
                <w:sz w:val="20"/>
                <w:szCs w:val="20"/>
                <w:lang w:val="en-US"/>
              </w:rPr>
              <w:t>6</w:t>
            </w:r>
          </w:p>
        </w:tc>
        <w:tc>
          <w:tcPr>
            <w:tcW w:w="5668" w:type="dxa"/>
            <w:gridSpan w:val="11"/>
            <w:vAlign w:val="center"/>
          </w:tcPr>
          <w:p>
            <w:pPr>
              <w:pStyle w:val="24"/>
              <w:spacing w:line="230" w:lineRule="auto"/>
              <w:ind w:left="35" w:right="36"/>
              <w:jc w:val="both"/>
              <w:rPr>
                <w:sz w:val="17"/>
                <w:szCs w:val="17"/>
              </w:rPr>
            </w:pPr>
            <w:r>
              <w:rPr>
                <w:rFonts w:hint="eastAsia"/>
                <w:sz w:val="17"/>
                <w:szCs w:val="17"/>
                <w:lang w:val="en-US"/>
              </w:rPr>
              <w:t>第五学期选题；第六学期确定选题并搜集资料，第七、第八学期10周实验及撰写论文；第八学期2周论文答辩。</w:t>
            </w:r>
          </w:p>
        </w:tc>
        <w:tc>
          <w:tcPr>
            <w:tcW w:w="2082" w:type="dxa"/>
          </w:tcPr>
          <w:p>
            <w:pPr>
              <w:pStyle w:val="24"/>
              <w:spacing w:line="230" w:lineRule="auto"/>
              <w:ind w:left="35" w:right="36"/>
              <w:jc w:val="both"/>
              <w:rPr>
                <w:sz w:val="17"/>
                <w:szCs w:val="17"/>
              </w:rPr>
            </w:pPr>
            <w:r>
              <w:rPr>
                <w:rFonts w:hint="eastAsia"/>
                <w:sz w:val="17"/>
                <w:szCs w:val="17"/>
              </w:rPr>
              <w:t>刑事科学技术系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610" w:type="dxa"/>
            <w:vMerge w:val="continue"/>
            <w:tcBorders>
              <w:top w:val="nil"/>
              <w:left w:val="single" w:color="auto" w:sz="4" w:space="0"/>
            </w:tcBorders>
          </w:tcPr>
          <w:p>
            <w:pPr>
              <w:rPr>
                <w:rFonts w:cs="Times New Roman"/>
                <w:sz w:val="2"/>
                <w:szCs w:val="2"/>
              </w:rPr>
            </w:pPr>
          </w:p>
        </w:tc>
        <w:tc>
          <w:tcPr>
            <w:tcW w:w="1805" w:type="dxa"/>
            <w:gridSpan w:val="2"/>
            <w:vMerge w:val="continue"/>
            <w:tcBorders>
              <w:top w:val="nil"/>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vAlign w:val="center"/>
          </w:tcPr>
          <w:p>
            <w:pPr>
              <w:widowControl/>
              <w:jc w:val="center"/>
              <w:textAlignment w:val="center"/>
              <w:rPr>
                <w:rFonts w:cs="Times New Roman"/>
                <w:sz w:val="20"/>
                <w:szCs w:val="20"/>
              </w:rPr>
            </w:pPr>
            <w:r>
              <w:rPr>
                <w:rFonts w:hint="eastAsia"/>
                <w:sz w:val="17"/>
                <w:szCs w:val="17"/>
                <w:lang w:val="en-US"/>
              </w:rPr>
              <w:t>小计</w:t>
            </w:r>
          </w:p>
        </w:tc>
        <w:tc>
          <w:tcPr>
            <w:tcW w:w="864" w:type="dxa"/>
            <w:vAlign w:val="center"/>
          </w:tcPr>
          <w:p>
            <w:pPr>
              <w:pStyle w:val="24"/>
              <w:spacing w:line="209" w:lineRule="exact"/>
              <w:ind w:right="308"/>
              <w:jc w:val="right"/>
              <w:rPr>
                <w:sz w:val="20"/>
                <w:szCs w:val="20"/>
              </w:rPr>
            </w:pPr>
            <w:r>
              <w:rPr>
                <w:rFonts w:hint="eastAsia"/>
                <w:sz w:val="20"/>
                <w:szCs w:val="20"/>
                <w:lang w:val="en-US"/>
              </w:rPr>
              <w:t>30</w:t>
            </w:r>
          </w:p>
        </w:tc>
        <w:tc>
          <w:tcPr>
            <w:tcW w:w="5668" w:type="dxa"/>
            <w:gridSpan w:val="11"/>
          </w:tcPr>
          <w:p>
            <w:pPr>
              <w:pStyle w:val="24"/>
              <w:rPr>
                <w:rFonts w:ascii="Times New Roman" w:cs="Times New Roman"/>
                <w:sz w:val="16"/>
                <w:szCs w:val="16"/>
              </w:rPr>
            </w:pPr>
          </w:p>
        </w:tc>
        <w:tc>
          <w:tcPr>
            <w:tcW w:w="2082" w:type="dxa"/>
          </w:tcPr>
          <w:p>
            <w:pPr>
              <w:pStyle w:val="24"/>
              <w:rPr>
                <w:rFonts w:ascii="Times New Roman" w:cs="Times New Roman"/>
                <w:sz w:val="16"/>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2415" w:type="dxa"/>
            <w:gridSpan w:val="3"/>
            <w:vMerge w:val="restart"/>
            <w:tcBorders>
              <w:left w:val="single" w:color="auto" w:sz="4" w:space="0"/>
            </w:tcBorders>
          </w:tcPr>
          <w:p>
            <w:pPr>
              <w:pStyle w:val="24"/>
              <w:spacing w:before="117"/>
              <w:ind w:left="808"/>
              <w:rPr>
                <w:rFonts w:cs="Times New Roman"/>
                <w:sz w:val="20"/>
                <w:szCs w:val="20"/>
              </w:rPr>
            </w:pPr>
            <w:r>
              <w:rPr>
                <w:rFonts w:hint="eastAsia"/>
                <w:sz w:val="20"/>
                <w:szCs w:val="20"/>
              </w:rPr>
              <w:t>体能训练</w:t>
            </w:r>
          </w:p>
        </w:tc>
        <w:tc>
          <w:tcPr>
            <w:tcW w:w="559" w:type="dxa"/>
            <w:vMerge w:val="restart"/>
          </w:tcPr>
          <w:p>
            <w:pPr>
              <w:pStyle w:val="24"/>
              <w:spacing w:before="117"/>
              <w:ind w:left="74"/>
              <w:rPr>
                <w:rFonts w:cs="Times New Roman"/>
                <w:sz w:val="20"/>
                <w:szCs w:val="20"/>
              </w:rPr>
            </w:pPr>
            <w:r>
              <w:rPr>
                <w:rFonts w:hint="eastAsia"/>
                <w:sz w:val="20"/>
                <w:szCs w:val="20"/>
              </w:rPr>
              <w:t>必修</w:t>
            </w:r>
          </w:p>
        </w:tc>
        <w:tc>
          <w:tcPr>
            <w:tcW w:w="2821" w:type="dxa"/>
            <w:vAlign w:val="center"/>
          </w:tcPr>
          <w:p>
            <w:pPr>
              <w:widowControl/>
              <w:jc w:val="center"/>
              <w:textAlignment w:val="center"/>
              <w:rPr>
                <w:rFonts w:cs="Times New Roman"/>
                <w:sz w:val="17"/>
                <w:szCs w:val="17"/>
              </w:rPr>
            </w:pPr>
            <w:r>
              <w:rPr>
                <w:rFonts w:hint="eastAsia"/>
                <w:sz w:val="20"/>
                <w:szCs w:val="20"/>
                <w:lang w:val="en-US"/>
              </w:rPr>
              <w:t>国家健康体质测试</w:t>
            </w:r>
          </w:p>
        </w:tc>
        <w:tc>
          <w:tcPr>
            <w:tcW w:w="6532" w:type="dxa"/>
            <w:gridSpan w:val="12"/>
            <w:vMerge w:val="restart"/>
          </w:tcPr>
          <w:p>
            <w:pPr>
              <w:pStyle w:val="24"/>
              <w:spacing w:before="132"/>
              <w:ind w:left="2147" w:right="2114"/>
              <w:jc w:val="center"/>
              <w:rPr>
                <w:rFonts w:cs="Times New Roman"/>
                <w:sz w:val="17"/>
                <w:szCs w:val="17"/>
              </w:rPr>
            </w:pPr>
            <w:r>
              <w:rPr>
                <w:rFonts w:hint="eastAsia"/>
                <w:sz w:val="17"/>
                <w:szCs w:val="17"/>
              </w:rPr>
              <w:t>需通过相应测试达到毕业条件</w:t>
            </w:r>
          </w:p>
        </w:tc>
        <w:tc>
          <w:tcPr>
            <w:tcW w:w="2082" w:type="dxa"/>
          </w:tcPr>
          <w:p>
            <w:pPr>
              <w:pStyle w:val="24"/>
              <w:spacing w:before="8" w:line="201" w:lineRule="exact"/>
              <w:ind w:left="101" w:right="51"/>
              <w:jc w:val="center"/>
              <w:rPr>
                <w:rFonts w:cs="Times New Roman"/>
                <w:sz w:val="17"/>
                <w:szCs w:val="17"/>
              </w:rPr>
            </w:pPr>
            <w:r>
              <w:rPr>
                <w:rFonts w:hint="eastAsia"/>
                <w:sz w:val="17"/>
                <w:szCs w:val="17"/>
              </w:rPr>
              <w:t>警察体育教学训练部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 w:hRule="atLeast"/>
        </w:trPr>
        <w:tc>
          <w:tcPr>
            <w:tcW w:w="2415" w:type="dxa"/>
            <w:gridSpan w:val="3"/>
            <w:vMerge w:val="continue"/>
            <w:tcBorders>
              <w:top w:val="nil"/>
              <w:left w:val="single" w:color="auto" w:sz="4" w:space="0"/>
            </w:tcBorders>
          </w:tcPr>
          <w:p>
            <w:pPr>
              <w:rPr>
                <w:rFonts w:cs="Times New Roman"/>
                <w:sz w:val="2"/>
                <w:szCs w:val="2"/>
              </w:rPr>
            </w:pPr>
          </w:p>
        </w:tc>
        <w:tc>
          <w:tcPr>
            <w:tcW w:w="559" w:type="dxa"/>
            <w:vMerge w:val="continue"/>
            <w:tcBorders>
              <w:top w:val="nil"/>
            </w:tcBorders>
          </w:tcPr>
          <w:p>
            <w:pPr>
              <w:rPr>
                <w:rFonts w:cs="Times New Roman"/>
                <w:sz w:val="2"/>
                <w:szCs w:val="2"/>
              </w:rPr>
            </w:pPr>
          </w:p>
        </w:tc>
        <w:tc>
          <w:tcPr>
            <w:tcW w:w="2821" w:type="dxa"/>
            <w:vAlign w:val="center"/>
          </w:tcPr>
          <w:p>
            <w:pPr>
              <w:widowControl/>
              <w:jc w:val="center"/>
              <w:textAlignment w:val="center"/>
              <w:rPr>
                <w:rFonts w:cs="Times New Roman"/>
                <w:sz w:val="17"/>
                <w:szCs w:val="17"/>
              </w:rPr>
            </w:pPr>
            <w:r>
              <w:rPr>
                <w:rFonts w:hint="eastAsia"/>
                <w:sz w:val="20"/>
                <w:szCs w:val="20"/>
                <w:lang w:val="en-US"/>
              </w:rPr>
              <w:t>游泳测试</w:t>
            </w:r>
          </w:p>
        </w:tc>
        <w:tc>
          <w:tcPr>
            <w:tcW w:w="6532" w:type="dxa"/>
            <w:gridSpan w:val="12"/>
            <w:vMerge w:val="continue"/>
            <w:tcBorders>
              <w:top w:val="nil"/>
            </w:tcBorders>
          </w:tcPr>
          <w:p>
            <w:pPr>
              <w:rPr>
                <w:rFonts w:cs="Times New Roman"/>
                <w:sz w:val="2"/>
                <w:szCs w:val="2"/>
              </w:rPr>
            </w:pPr>
          </w:p>
        </w:tc>
        <w:tc>
          <w:tcPr>
            <w:tcW w:w="2082" w:type="dxa"/>
          </w:tcPr>
          <w:p>
            <w:pPr>
              <w:pStyle w:val="24"/>
              <w:spacing w:before="8" w:line="201" w:lineRule="exact"/>
              <w:ind w:left="101" w:right="51"/>
              <w:jc w:val="center"/>
              <w:rPr>
                <w:rFonts w:cs="Times New Roman"/>
                <w:sz w:val="17"/>
                <w:szCs w:val="17"/>
              </w:rPr>
            </w:pPr>
            <w:r>
              <w:rPr>
                <w:rFonts w:hint="eastAsia"/>
                <w:sz w:val="17"/>
                <w:szCs w:val="17"/>
              </w:rPr>
              <w:t>警察体育教学训练部</w:t>
            </w:r>
          </w:p>
        </w:tc>
      </w:tr>
    </w:tbl>
    <w:p>
      <w:pPr>
        <w:pStyle w:val="2"/>
        <w:ind w:left="144"/>
        <w:rPr>
          <w:rFonts w:cs="Times New Roman"/>
          <w:sz w:val="21"/>
          <w:szCs w:val="21"/>
        </w:rPr>
      </w:pPr>
      <w:r>
        <w:rPr>
          <w:rFonts w:hint="eastAsia"/>
          <w:sz w:val="21"/>
          <w:szCs w:val="21"/>
        </w:rPr>
        <w:t>本专业教学计划表中的核心课程以“▲”标注，考试课以“</w:t>
      </w:r>
      <w:r>
        <w:rPr>
          <w:sz w:val="21"/>
          <w:szCs w:val="21"/>
        </w:rPr>
        <w:t>*</w:t>
      </w:r>
      <w:r>
        <w:rPr>
          <w:rFonts w:hint="eastAsia"/>
          <w:sz w:val="21"/>
          <w:szCs w:val="21"/>
        </w:rPr>
        <w:t>”标</w:t>
      </w:r>
    </w:p>
    <w:p>
      <w:pPr>
        <w:pStyle w:val="2"/>
        <w:rPr>
          <w:rFonts w:cs="Times New Roman"/>
          <w:b/>
          <w:bCs/>
          <w:sz w:val="24"/>
          <w:szCs w:val="24"/>
        </w:rPr>
      </w:pPr>
    </w:p>
    <w:p>
      <w:pPr>
        <w:pStyle w:val="2"/>
        <w:rPr>
          <w:rFonts w:cs="Times New Roman"/>
          <w:b/>
          <w:bCs/>
          <w:sz w:val="24"/>
          <w:szCs w:val="24"/>
        </w:rPr>
      </w:pPr>
    </w:p>
    <w:p>
      <w:pPr>
        <w:pStyle w:val="2"/>
        <w:rPr>
          <w:rFonts w:cs="Times New Roman"/>
          <w:b/>
          <w:bCs/>
          <w:sz w:val="24"/>
          <w:szCs w:val="24"/>
        </w:rPr>
      </w:pPr>
    </w:p>
    <w:p>
      <w:pPr>
        <w:pStyle w:val="2"/>
        <w:rPr>
          <w:rFonts w:cs="Times New Roman"/>
          <w:b/>
          <w:bCs/>
          <w:sz w:val="24"/>
          <w:szCs w:val="24"/>
        </w:rPr>
        <w:sectPr>
          <w:pgSz w:w="16838" w:h="11906" w:orient="landscape"/>
          <w:pgMar w:top="1800" w:right="1440" w:bottom="1800" w:left="1440" w:header="851" w:footer="992" w:gutter="0"/>
          <w:cols w:space="720" w:num="1"/>
          <w:docGrid w:type="lines" w:linePitch="312" w:charSpace="0"/>
        </w:sectPr>
      </w:pPr>
    </w:p>
    <w:p>
      <w:pPr>
        <w:jc w:val="both"/>
        <w:rPr>
          <w:rFonts w:ascii="黑体" w:eastAsia="黑体" w:cs="Times New Roman"/>
          <w:b/>
          <w:bCs/>
          <w:sz w:val="24"/>
          <w:szCs w:val="24"/>
        </w:rPr>
      </w:pPr>
    </w:p>
    <w:p>
      <w:pPr>
        <w:jc w:val="center"/>
        <w:rPr>
          <w:rFonts w:ascii="黑体" w:eastAsia="黑体" w:cs="Times New Roman"/>
          <w:b/>
          <w:bCs/>
          <w:sz w:val="24"/>
          <w:szCs w:val="24"/>
        </w:rPr>
      </w:pPr>
      <w:r>
        <w:rPr>
          <w:rFonts w:hint="eastAsia" w:ascii="黑体" w:eastAsia="黑体" w:cs="黑体"/>
          <w:b/>
          <w:bCs/>
          <w:sz w:val="24"/>
          <w:szCs w:val="24"/>
        </w:rPr>
        <w:t>食品药品环境犯罪侦查技术专业课程设置与教学进程计划表（选修课）</w:t>
      </w:r>
    </w:p>
    <w:tbl>
      <w:tblPr>
        <w:tblStyle w:val="13"/>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539"/>
        <w:gridCol w:w="536"/>
        <w:gridCol w:w="1652"/>
        <w:gridCol w:w="570"/>
        <w:gridCol w:w="420"/>
        <w:gridCol w:w="429"/>
        <w:gridCol w:w="540"/>
        <w:gridCol w:w="540"/>
        <w:gridCol w:w="540"/>
        <w:gridCol w:w="540"/>
        <w:gridCol w:w="540"/>
        <w:gridCol w:w="540"/>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462" w:type="dxa"/>
            <w:vMerge w:val="restart"/>
            <w:vAlign w:val="center"/>
          </w:tcPr>
          <w:p>
            <w:pPr>
              <w:spacing w:line="240" w:lineRule="exact"/>
              <w:jc w:val="center"/>
              <w:rPr>
                <w:rFonts w:ascii="仿宋_GB2312" w:eastAsia="仿宋_GB2312" w:cs="Times New Roman"/>
                <w:sz w:val="18"/>
                <w:szCs w:val="18"/>
              </w:rPr>
            </w:pPr>
          </w:p>
          <w:p>
            <w:pPr>
              <w:spacing w:line="460" w:lineRule="exact"/>
              <w:jc w:val="center"/>
              <w:rPr>
                <w:rFonts w:ascii="仿宋_GB2312" w:eastAsia="仿宋_GB2312" w:cs="Times New Roman"/>
                <w:sz w:val="18"/>
                <w:szCs w:val="18"/>
              </w:rPr>
            </w:pPr>
            <w:r>
              <w:rPr>
                <w:rFonts w:hint="eastAsia" w:ascii="仿宋_GB2312" w:eastAsia="仿宋_GB2312" w:cs="仿宋_GB2312"/>
                <w:sz w:val="18"/>
                <w:szCs w:val="18"/>
              </w:rPr>
              <w:t>公共选修课</w:t>
            </w:r>
          </w:p>
        </w:tc>
        <w:tc>
          <w:tcPr>
            <w:tcW w:w="539" w:type="dxa"/>
            <w:vMerge w:val="restart"/>
            <w:vAlign w:val="center"/>
          </w:tcPr>
          <w:p>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课程类</w:t>
            </w:r>
          </w:p>
          <w:p>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别</w:t>
            </w:r>
          </w:p>
        </w:tc>
        <w:tc>
          <w:tcPr>
            <w:tcW w:w="536" w:type="dxa"/>
            <w:vMerge w:val="restart"/>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序号</w:t>
            </w:r>
          </w:p>
        </w:tc>
        <w:tc>
          <w:tcPr>
            <w:tcW w:w="1652" w:type="dxa"/>
            <w:vMerge w:val="restart"/>
            <w:vAlign w:val="center"/>
          </w:tcPr>
          <w:p>
            <w:pPr>
              <w:jc w:val="center"/>
              <w:rPr>
                <w:rFonts w:ascii="仿宋_GB2312" w:eastAsia="仿宋_GB2312" w:cs="Times New Roman"/>
                <w:sz w:val="18"/>
                <w:szCs w:val="18"/>
              </w:rPr>
            </w:pPr>
            <w:r>
              <w:rPr>
                <w:rFonts w:hint="eastAsia" w:ascii="仿宋_GB2312" w:eastAsia="仿宋_GB2312" w:cs="仿宋_GB2312"/>
                <w:sz w:val="18"/>
                <w:szCs w:val="18"/>
              </w:rPr>
              <w:t>课程名称</w:t>
            </w:r>
          </w:p>
        </w:tc>
        <w:tc>
          <w:tcPr>
            <w:tcW w:w="1419" w:type="dxa"/>
            <w:gridSpan w:val="3"/>
            <w:vMerge w:val="restart"/>
            <w:vAlign w:val="center"/>
          </w:tcPr>
          <w:p>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学时数</w:t>
            </w:r>
          </w:p>
        </w:tc>
        <w:tc>
          <w:tcPr>
            <w:tcW w:w="4320" w:type="dxa"/>
            <w:gridSpan w:val="8"/>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学期</w:t>
            </w:r>
          </w:p>
        </w:tc>
        <w:tc>
          <w:tcPr>
            <w:tcW w:w="540" w:type="dxa"/>
            <w:vMerge w:val="restart"/>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Merge w:val="continue"/>
            <w:vAlign w:val="center"/>
          </w:tcPr>
          <w:p>
            <w:pPr>
              <w:widowControl/>
              <w:jc w:val="center"/>
              <w:rPr>
                <w:rFonts w:ascii="仿宋_GB2312" w:eastAsia="仿宋_GB2312" w:cs="Times New Roman"/>
                <w:sz w:val="18"/>
                <w:szCs w:val="18"/>
              </w:rPr>
            </w:pPr>
          </w:p>
        </w:tc>
        <w:tc>
          <w:tcPr>
            <w:tcW w:w="1652" w:type="dxa"/>
            <w:vMerge w:val="continue"/>
            <w:vAlign w:val="center"/>
          </w:tcPr>
          <w:p>
            <w:pPr>
              <w:widowControl/>
              <w:jc w:val="center"/>
              <w:rPr>
                <w:rFonts w:ascii="仿宋_GB2312" w:eastAsia="仿宋_GB2312" w:cs="Times New Roman"/>
                <w:sz w:val="18"/>
                <w:szCs w:val="18"/>
              </w:rPr>
            </w:pPr>
          </w:p>
        </w:tc>
        <w:tc>
          <w:tcPr>
            <w:tcW w:w="1419" w:type="dxa"/>
            <w:gridSpan w:val="3"/>
            <w:vMerge w:val="continue"/>
            <w:vAlign w:val="center"/>
          </w:tcPr>
          <w:p>
            <w:pPr>
              <w:widowControl/>
              <w:jc w:val="center"/>
              <w:rPr>
                <w:rFonts w:ascii="仿宋_GB2312" w:eastAsia="仿宋_GB2312" w:cs="Times New Roman"/>
                <w:sz w:val="18"/>
                <w:szCs w:val="18"/>
              </w:rPr>
            </w:pPr>
          </w:p>
        </w:tc>
        <w:tc>
          <w:tcPr>
            <w:tcW w:w="54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一</w:t>
            </w:r>
          </w:p>
        </w:tc>
        <w:tc>
          <w:tcPr>
            <w:tcW w:w="54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二</w:t>
            </w:r>
          </w:p>
        </w:tc>
        <w:tc>
          <w:tcPr>
            <w:tcW w:w="54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三</w:t>
            </w:r>
          </w:p>
        </w:tc>
        <w:tc>
          <w:tcPr>
            <w:tcW w:w="54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四</w:t>
            </w:r>
          </w:p>
        </w:tc>
        <w:tc>
          <w:tcPr>
            <w:tcW w:w="54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五</w:t>
            </w:r>
          </w:p>
        </w:tc>
        <w:tc>
          <w:tcPr>
            <w:tcW w:w="54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六</w:t>
            </w:r>
          </w:p>
        </w:tc>
        <w:tc>
          <w:tcPr>
            <w:tcW w:w="54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七</w:t>
            </w:r>
          </w:p>
        </w:tc>
        <w:tc>
          <w:tcPr>
            <w:tcW w:w="54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八</w:t>
            </w: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Merge w:val="continue"/>
            <w:vAlign w:val="center"/>
          </w:tcPr>
          <w:p>
            <w:pPr>
              <w:widowControl/>
              <w:jc w:val="center"/>
              <w:rPr>
                <w:rFonts w:ascii="仿宋_GB2312" w:eastAsia="仿宋_GB2312" w:cs="Times New Roman"/>
                <w:sz w:val="18"/>
                <w:szCs w:val="18"/>
              </w:rPr>
            </w:pPr>
          </w:p>
        </w:tc>
        <w:tc>
          <w:tcPr>
            <w:tcW w:w="1652" w:type="dxa"/>
            <w:vMerge w:val="continue"/>
            <w:vAlign w:val="center"/>
          </w:tcPr>
          <w:p>
            <w:pPr>
              <w:widowControl/>
              <w:jc w:val="center"/>
              <w:rPr>
                <w:rFonts w:ascii="仿宋_GB2312" w:eastAsia="仿宋_GB2312" w:cs="Times New Roman"/>
                <w:sz w:val="18"/>
                <w:szCs w:val="18"/>
              </w:rPr>
            </w:pPr>
          </w:p>
        </w:tc>
        <w:tc>
          <w:tcPr>
            <w:tcW w:w="1419" w:type="dxa"/>
            <w:gridSpan w:val="3"/>
            <w:vMerge w:val="continue"/>
            <w:vAlign w:val="center"/>
          </w:tcPr>
          <w:p>
            <w:pPr>
              <w:widowControl/>
              <w:jc w:val="center"/>
              <w:rPr>
                <w:rFonts w:ascii="仿宋_GB2312" w:eastAsia="仿宋_GB2312" w:cs="Times New Roman"/>
                <w:sz w:val="18"/>
                <w:szCs w:val="18"/>
              </w:rPr>
            </w:pPr>
          </w:p>
        </w:tc>
        <w:tc>
          <w:tcPr>
            <w:tcW w:w="540" w:type="dxa"/>
            <w:vMerge w:val="restart"/>
            <w:vAlign w:val="center"/>
          </w:tcPr>
          <w:p>
            <w:pPr>
              <w:jc w:val="center"/>
              <w:rPr>
                <w:rFonts w:ascii="仿宋_GB2312" w:eastAsia="仿宋_GB2312" w:cs="Times New Roman"/>
                <w:sz w:val="18"/>
                <w:szCs w:val="18"/>
              </w:rPr>
            </w:pPr>
          </w:p>
        </w:tc>
        <w:tc>
          <w:tcPr>
            <w:tcW w:w="540" w:type="dxa"/>
            <w:vMerge w:val="restart"/>
            <w:vAlign w:val="center"/>
          </w:tcPr>
          <w:p>
            <w:pPr>
              <w:jc w:val="center"/>
              <w:rPr>
                <w:rFonts w:ascii="仿宋_GB2312" w:eastAsia="仿宋_GB2312" w:cs="Times New Roman"/>
              </w:rPr>
            </w:pPr>
          </w:p>
        </w:tc>
        <w:tc>
          <w:tcPr>
            <w:tcW w:w="540" w:type="dxa"/>
            <w:vMerge w:val="restart"/>
            <w:vAlign w:val="center"/>
          </w:tcPr>
          <w:p>
            <w:pPr>
              <w:jc w:val="center"/>
              <w:rPr>
                <w:rFonts w:ascii="仿宋_GB2312" w:eastAsia="仿宋_GB2312" w:cs="Times New Roman"/>
              </w:rPr>
            </w:pPr>
          </w:p>
        </w:tc>
        <w:tc>
          <w:tcPr>
            <w:tcW w:w="540" w:type="dxa"/>
            <w:vMerge w:val="restart"/>
            <w:vAlign w:val="center"/>
          </w:tcPr>
          <w:p>
            <w:pPr>
              <w:jc w:val="center"/>
              <w:rPr>
                <w:rFonts w:ascii="仿宋_GB2312" w:eastAsia="仿宋_GB2312" w:cs="Times New Roman"/>
              </w:rPr>
            </w:pPr>
          </w:p>
        </w:tc>
        <w:tc>
          <w:tcPr>
            <w:tcW w:w="540" w:type="dxa"/>
            <w:vMerge w:val="restart"/>
            <w:vAlign w:val="center"/>
          </w:tcPr>
          <w:p>
            <w:pPr>
              <w:jc w:val="center"/>
              <w:rPr>
                <w:rFonts w:ascii="仿宋_GB2312" w:eastAsia="仿宋_GB2312" w:cs="Times New Roman"/>
              </w:rPr>
            </w:pPr>
          </w:p>
        </w:tc>
        <w:tc>
          <w:tcPr>
            <w:tcW w:w="540" w:type="dxa"/>
            <w:vMerge w:val="restart"/>
            <w:vAlign w:val="center"/>
          </w:tcPr>
          <w:p>
            <w:pPr>
              <w:jc w:val="center"/>
              <w:rPr>
                <w:rFonts w:ascii="仿宋_GB2312" w:eastAsia="仿宋_GB2312" w:cs="Times New Roman"/>
              </w:rPr>
            </w:pPr>
          </w:p>
        </w:tc>
        <w:tc>
          <w:tcPr>
            <w:tcW w:w="540" w:type="dxa"/>
            <w:vMerge w:val="restart"/>
            <w:vAlign w:val="center"/>
          </w:tcPr>
          <w:p>
            <w:pPr>
              <w:jc w:val="center"/>
              <w:rPr>
                <w:rFonts w:ascii="仿宋_GB2312" w:eastAsia="仿宋_GB2312" w:cs="Times New Roman"/>
              </w:rPr>
            </w:pPr>
          </w:p>
        </w:tc>
        <w:tc>
          <w:tcPr>
            <w:tcW w:w="540" w:type="dxa"/>
            <w:vMerge w:val="restart"/>
            <w:vAlign w:val="center"/>
          </w:tcPr>
          <w:p>
            <w:pPr>
              <w:jc w:val="center"/>
              <w:rPr>
                <w:rFonts w:ascii="仿宋_GB2312" w:eastAsia="仿宋_GB2312" w:cs="Times New Roman"/>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Merge w:val="continue"/>
            <w:vAlign w:val="center"/>
          </w:tcPr>
          <w:p>
            <w:pPr>
              <w:widowControl/>
              <w:jc w:val="center"/>
              <w:rPr>
                <w:rFonts w:ascii="仿宋_GB2312" w:eastAsia="仿宋_GB2312" w:cs="Times New Roman"/>
                <w:sz w:val="18"/>
                <w:szCs w:val="18"/>
              </w:rPr>
            </w:pPr>
          </w:p>
        </w:tc>
        <w:tc>
          <w:tcPr>
            <w:tcW w:w="1652" w:type="dxa"/>
            <w:vMerge w:val="continue"/>
            <w:vAlign w:val="center"/>
          </w:tcPr>
          <w:p>
            <w:pPr>
              <w:widowControl/>
              <w:jc w:val="center"/>
              <w:rPr>
                <w:rFonts w:ascii="仿宋_GB2312" w:eastAsia="仿宋_GB2312" w:cs="Times New Roman"/>
                <w:sz w:val="18"/>
                <w:szCs w:val="18"/>
              </w:rPr>
            </w:pPr>
          </w:p>
        </w:tc>
        <w:tc>
          <w:tcPr>
            <w:tcW w:w="57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小计</w:t>
            </w:r>
          </w:p>
        </w:tc>
        <w:tc>
          <w:tcPr>
            <w:tcW w:w="420"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讲授</w:t>
            </w:r>
          </w:p>
        </w:tc>
        <w:tc>
          <w:tcPr>
            <w:tcW w:w="429" w:type="dxa"/>
            <w:vAlign w:val="center"/>
          </w:tcPr>
          <w:p>
            <w:pPr>
              <w:spacing w:line="160" w:lineRule="exact"/>
              <w:jc w:val="center"/>
              <w:rPr>
                <w:rFonts w:ascii="仿宋_GB2312" w:eastAsia="仿宋_GB2312" w:cs="Times New Roman"/>
                <w:sz w:val="18"/>
                <w:szCs w:val="18"/>
              </w:rPr>
            </w:pPr>
            <w:r>
              <w:rPr>
                <w:rFonts w:hint="eastAsia" w:ascii="仿宋_GB2312" w:eastAsia="仿宋_GB2312" w:cs="仿宋_GB2312"/>
                <w:spacing w:val="-20"/>
                <w:sz w:val="18"/>
                <w:szCs w:val="18"/>
              </w:rPr>
              <w:t>实验实训</w:t>
            </w:r>
          </w:p>
        </w:tc>
        <w:tc>
          <w:tcPr>
            <w:tcW w:w="540" w:type="dxa"/>
            <w:vMerge w:val="continue"/>
            <w:vAlign w:val="center"/>
          </w:tcPr>
          <w:p>
            <w:pPr>
              <w:widowControl/>
              <w:jc w:val="center"/>
              <w:rPr>
                <w:rFonts w:ascii="仿宋_GB2312" w:eastAsia="仿宋_GB2312" w:cs="Times New Roman"/>
                <w:sz w:val="18"/>
                <w:szCs w:val="18"/>
              </w:rPr>
            </w:pPr>
          </w:p>
        </w:tc>
        <w:tc>
          <w:tcPr>
            <w:tcW w:w="540" w:type="dxa"/>
            <w:vMerge w:val="continue"/>
            <w:vAlign w:val="center"/>
          </w:tcPr>
          <w:p>
            <w:pPr>
              <w:widowControl/>
              <w:jc w:val="center"/>
              <w:rPr>
                <w:rFonts w:ascii="仿宋_GB2312" w:eastAsia="仿宋_GB2312" w:cs="Times New Roman"/>
              </w:rPr>
            </w:pPr>
          </w:p>
        </w:tc>
        <w:tc>
          <w:tcPr>
            <w:tcW w:w="540" w:type="dxa"/>
            <w:vMerge w:val="continue"/>
            <w:vAlign w:val="center"/>
          </w:tcPr>
          <w:p>
            <w:pPr>
              <w:widowControl/>
              <w:jc w:val="center"/>
              <w:rPr>
                <w:rFonts w:ascii="仿宋_GB2312" w:eastAsia="仿宋_GB2312" w:cs="Times New Roman"/>
              </w:rPr>
            </w:pPr>
          </w:p>
        </w:tc>
        <w:tc>
          <w:tcPr>
            <w:tcW w:w="540" w:type="dxa"/>
            <w:vMerge w:val="continue"/>
            <w:vAlign w:val="center"/>
          </w:tcPr>
          <w:p>
            <w:pPr>
              <w:widowControl/>
              <w:jc w:val="center"/>
              <w:rPr>
                <w:rFonts w:ascii="仿宋_GB2312" w:eastAsia="仿宋_GB2312" w:cs="Times New Roman"/>
              </w:rPr>
            </w:pPr>
          </w:p>
        </w:tc>
        <w:tc>
          <w:tcPr>
            <w:tcW w:w="540" w:type="dxa"/>
            <w:vMerge w:val="continue"/>
            <w:vAlign w:val="center"/>
          </w:tcPr>
          <w:p>
            <w:pPr>
              <w:widowControl/>
              <w:jc w:val="center"/>
              <w:rPr>
                <w:rFonts w:ascii="仿宋_GB2312" w:eastAsia="仿宋_GB2312" w:cs="Times New Roman"/>
              </w:rPr>
            </w:pPr>
          </w:p>
        </w:tc>
        <w:tc>
          <w:tcPr>
            <w:tcW w:w="540" w:type="dxa"/>
            <w:vMerge w:val="continue"/>
            <w:vAlign w:val="center"/>
          </w:tcPr>
          <w:p>
            <w:pPr>
              <w:widowControl/>
              <w:jc w:val="center"/>
              <w:rPr>
                <w:rFonts w:ascii="仿宋_GB2312" w:eastAsia="仿宋_GB2312" w:cs="Times New Roman"/>
              </w:rPr>
            </w:pPr>
          </w:p>
        </w:tc>
        <w:tc>
          <w:tcPr>
            <w:tcW w:w="540" w:type="dxa"/>
            <w:vMerge w:val="continue"/>
            <w:vAlign w:val="center"/>
          </w:tcPr>
          <w:p>
            <w:pPr>
              <w:widowControl/>
              <w:jc w:val="center"/>
              <w:rPr>
                <w:rFonts w:ascii="仿宋_GB2312" w:eastAsia="仿宋_GB2312" w:cs="Times New Roman"/>
              </w:rPr>
            </w:pPr>
          </w:p>
        </w:tc>
        <w:tc>
          <w:tcPr>
            <w:tcW w:w="540" w:type="dxa"/>
            <w:vMerge w:val="continue"/>
            <w:vAlign w:val="center"/>
          </w:tcPr>
          <w:p>
            <w:pPr>
              <w:widowControl/>
              <w:jc w:val="center"/>
              <w:rPr>
                <w:rFonts w:ascii="仿宋_GB2312" w:eastAsia="仿宋_GB2312" w:cs="Times New Roman"/>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restart"/>
            <w:vAlign w:val="center"/>
          </w:tcPr>
          <w:p>
            <w:pPr>
              <w:jc w:val="center"/>
              <w:rPr>
                <w:rFonts w:ascii="仿宋_GB2312" w:eastAsia="仿宋_GB2312" w:cs="Times New Roman"/>
                <w:sz w:val="18"/>
                <w:szCs w:val="18"/>
              </w:rPr>
            </w:pPr>
            <w:r>
              <w:rPr>
                <w:rFonts w:hint="eastAsia" w:ascii="仿宋_GB2312" w:eastAsia="仿宋_GB2312" w:cs="仿宋_GB2312"/>
                <w:sz w:val="18"/>
                <w:szCs w:val="18"/>
              </w:rPr>
              <w:t>法学</w:t>
            </w:r>
          </w:p>
          <w:p>
            <w:pPr>
              <w:jc w:val="center"/>
              <w:rPr>
                <w:rFonts w:ascii="仿宋_GB2312" w:eastAsia="仿宋_GB2312" w:cs="Times New Roman"/>
                <w:sz w:val="18"/>
                <w:szCs w:val="18"/>
              </w:rPr>
            </w:pPr>
          </w:p>
          <w:p>
            <w:pPr>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Times New Roman"/>
                <w:sz w:val="18"/>
                <w:szCs w:val="18"/>
              </w:rPr>
            </w:pPr>
            <w:r>
              <w:rPr>
                <w:rFonts w:ascii="仿宋_GB2312" w:eastAsia="仿宋_GB2312" w:cs="仿宋_GB2312"/>
                <w:sz w:val="18"/>
                <w:szCs w:val="18"/>
                <w:lang w:val="en-US"/>
              </w:rPr>
              <w:t>1</w:t>
            </w:r>
          </w:p>
        </w:tc>
        <w:tc>
          <w:tcPr>
            <w:tcW w:w="1652"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国家赔偿法</w:t>
            </w:r>
          </w:p>
        </w:tc>
        <w:tc>
          <w:tcPr>
            <w:tcW w:w="570"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32</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z w:val="18"/>
                <w:szCs w:val="18"/>
              </w:rPr>
            </w:pPr>
          </w:p>
        </w:tc>
        <w:tc>
          <w:tcPr>
            <w:tcW w:w="540" w:type="dxa"/>
            <w:vAlign w:val="center"/>
          </w:tcPr>
          <w:p>
            <w:pPr>
              <w:spacing w:line="360" w:lineRule="exact"/>
              <w:jc w:val="center"/>
              <w:rPr>
                <w:rFonts w:ascii="仿宋_GB2312" w:eastAsia="仿宋_GB2312" w:cs="Times New Roman"/>
                <w:sz w:val="18"/>
                <w:szCs w:val="18"/>
              </w:rPr>
            </w:pPr>
          </w:p>
        </w:tc>
        <w:tc>
          <w:tcPr>
            <w:tcW w:w="540" w:type="dxa"/>
            <w:vAlign w:val="center"/>
          </w:tcPr>
          <w:p>
            <w:pPr>
              <w:spacing w:line="360" w:lineRule="exact"/>
              <w:jc w:val="center"/>
              <w:rPr>
                <w:rFonts w:ascii="仿宋_GB2312" w:eastAsia="仿宋_GB2312" w:cs="Times New Roman"/>
                <w:sz w:val="18"/>
                <w:szCs w:val="18"/>
              </w:rPr>
            </w:pPr>
          </w:p>
        </w:tc>
        <w:tc>
          <w:tcPr>
            <w:tcW w:w="540" w:type="dxa"/>
            <w:vAlign w:val="center"/>
          </w:tcPr>
          <w:p>
            <w:pPr>
              <w:spacing w:line="360" w:lineRule="exact"/>
              <w:jc w:val="center"/>
              <w:rPr>
                <w:rFonts w:ascii="仿宋_GB2312" w:eastAsia="仿宋_GB2312" w:cs="Times New Roman"/>
                <w:sz w:val="18"/>
                <w:szCs w:val="18"/>
              </w:rPr>
            </w:pPr>
          </w:p>
        </w:tc>
        <w:tc>
          <w:tcPr>
            <w:tcW w:w="540" w:type="dxa"/>
            <w:vAlign w:val="center"/>
          </w:tcPr>
          <w:p>
            <w:pPr>
              <w:spacing w:line="360" w:lineRule="exact"/>
              <w:jc w:val="center"/>
              <w:rPr>
                <w:rFonts w:ascii="仿宋_GB2312" w:eastAsia="仿宋_GB2312" w:cs="Times New Roman"/>
                <w:sz w:val="18"/>
                <w:szCs w:val="18"/>
              </w:rPr>
            </w:pPr>
          </w:p>
        </w:tc>
        <w:tc>
          <w:tcPr>
            <w:tcW w:w="540" w:type="dxa"/>
            <w:vAlign w:val="center"/>
          </w:tcPr>
          <w:p>
            <w:pPr>
              <w:spacing w:line="360" w:lineRule="exact"/>
              <w:jc w:val="center"/>
              <w:rPr>
                <w:rFonts w:ascii="仿宋_GB2312" w:eastAsia="仿宋_GB2312" w:cs="Times New Roman"/>
                <w:sz w:val="18"/>
                <w:szCs w:val="18"/>
              </w:rPr>
            </w:pPr>
          </w:p>
        </w:tc>
        <w:tc>
          <w:tcPr>
            <w:tcW w:w="540" w:type="dxa"/>
            <w:vAlign w:val="center"/>
          </w:tcPr>
          <w:p>
            <w:pPr>
              <w:jc w:val="center"/>
              <w:rPr>
                <w:rFonts w:ascii="仿宋_GB2312" w:eastAsia="仿宋_GB2312" w:cs="Times New Roman"/>
                <w:sz w:val="18"/>
                <w:szCs w:val="18"/>
              </w:rPr>
            </w:pPr>
          </w:p>
        </w:tc>
        <w:tc>
          <w:tcPr>
            <w:tcW w:w="540" w:type="dxa"/>
            <w:vAlign w:val="center"/>
          </w:tcPr>
          <w:p>
            <w:pPr>
              <w:ind w:left="-144" w:right="-144"/>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ind w:left="-144" w:right="-144"/>
              <w:jc w:val="center"/>
              <w:rPr>
                <w:rFonts w:ascii="仿宋_GB2312" w:eastAsia="仿宋_GB2312" w:cs="仿宋_GB2312"/>
                <w:sz w:val="18"/>
                <w:szCs w:val="18"/>
              </w:rPr>
            </w:pPr>
          </w:p>
        </w:tc>
        <w:tc>
          <w:tcPr>
            <w:tcW w:w="540" w:type="dxa"/>
            <w:vMerge w:val="restart"/>
            <w:vAlign w:val="center"/>
          </w:tcPr>
          <w:p>
            <w:pPr>
              <w:spacing w:line="432" w:lineRule="auto"/>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Times New Roman"/>
                <w:sz w:val="18"/>
                <w:szCs w:val="18"/>
              </w:rPr>
            </w:pPr>
            <w:r>
              <w:rPr>
                <w:rFonts w:ascii="仿宋_GB2312" w:eastAsia="仿宋_GB2312" w:cs="仿宋_GB2312"/>
                <w:sz w:val="18"/>
                <w:szCs w:val="18"/>
                <w:lang w:val="en-US"/>
              </w:rPr>
              <w:t>2</w:t>
            </w:r>
          </w:p>
        </w:tc>
        <w:tc>
          <w:tcPr>
            <w:tcW w:w="1652"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商法学</w:t>
            </w:r>
          </w:p>
        </w:tc>
        <w:tc>
          <w:tcPr>
            <w:tcW w:w="570"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32</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Times New Roman"/>
                <w:sz w:val="18"/>
                <w:szCs w:val="18"/>
              </w:rPr>
            </w:pPr>
            <w:r>
              <w:rPr>
                <w:rFonts w:ascii="仿宋_GB2312" w:eastAsia="仿宋_GB2312" w:cs="仿宋_GB2312"/>
                <w:sz w:val="18"/>
                <w:szCs w:val="18"/>
                <w:lang w:val="en-US"/>
              </w:rPr>
              <w:t>3</w:t>
            </w:r>
          </w:p>
        </w:tc>
        <w:tc>
          <w:tcPr>
            <w:tcW w:w="1652"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经济法学</w:t>
            </w:r>
          </w:p>
        </w:tc>
        <w:tc>
          <w:tcPr>
            <w:tcW w:w="570"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34</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Times New Roman"/>
                <w:sz w:val="18"/>
                <w:szCs w:val="18"/>
              </w:rPr>
            </w:pPr>
            <w:r>
              <w:rPr>
                <w:rFonts w:ascii="仿宋_GB2312" w:eastAsia="仿宋_GB2312" w:cs="仿宋_GB2312"/>
                <w:sz w:val="18"/>
                <w:szCs w:val="18"/>
                <w:lang w:val="en-US"/>
              </w:rPr>
              <w:t>4</w:t>
            </w:r>
          </w:p>
        </w:tc>
        <w:tc>
          <w:tcPr>
            <w:tcW w:w="1652"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经济刑法</w:t>
            </w:r>
          </w:p>
        </w:tc>
        <w:tc>
          <w:tcPr>
            <w:tcW w:w="570"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36</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Times New Roman"/>
                <w:sz w:val="18"/>
                <w:szCs w:val="18"/>
              </w:rPr>
            </w:pPr>
            <w:r>
              <w:rPr>
                <w:rFonts w:ascii="仿宋_GB2312" w:eastAsia="仿宋_GB2312" w:cs="仿宋_GB2312"/>
                <w:sz w:val="18"/>
                <w:szCs w:val="18"/>
                <w:lang w:val="en-US"/>
              </w:rPr>
              <w:t>5</w:t>
            </w:r>
          </w:p>
        </w:tc>
        <w:tc>
          <w:tcPr>
            <w:tcW w:w="1652"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知识产权法</w:t>
            </w:r>
          </w:p>
        </w:tc>
        <w:tc>
          <w:tcPr>
            <w:tcW w:w="570"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36</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Times New Roman"/>
                <w:sz w:val="18"/>
                <w:szCs w:val="18"/>
              </w:rPr>
            </w:pPr>
            <w:r>
              <w:rPr>
                <w:rFonts w:ascii="仿宋_GB2312" w:eastAsia="仿宋_GB2312" w:cs="仿宋_GB2312"/>
                <w:sz w:val="18"/>
                <w:szCs w:val="18"/>
                <w:lang w:val="en-US"/>
              </w:rPr>
              <w:t>6</w:t>
            </w:r>
          </w:p>
        </w:tc>
        <w:tc>
          <w:tcPr>
            <w:tcW w:w="1652"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环境法学</w:t>
            </w:r>
          </w:p>
        </w:tc>
        <w:tc>
          <w:tcPr>
            <w:tcW w:w="570"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32</w:t>
            </w:r>
          </w:p>
        </w:tc>
        <w:tc>
          <w:tcPr>
            <w:tcW w:w="420" w:type="dxa"/>
            <w:vAlign w:val="center"/>
          </w:tcPr>
          <w:p>
            <w:pPr>
              <w:jc w:val="center"/>
              <w:rPr>
                <w:rFonts w:ascii="仿宋_GB2312" w:eastAsia="仿宋_GB2312" w:cs="Times New Roman"/>
                <w:sz w:val="18"/>
                <w:szCs w:val="18"/>
              </w:rPr>
            </w:pPr>
          </w:p>
        </w:tc>
        <w:tc>
          <w:tcPr>
            <w:tcW w:w="429"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Times New Roman"/>
                <w:sz w:val="18"/>
                <w:szCs w:val="18"/>
              </w:rPr>
            </w:pPr>
            <w:r>
              <w:rPr>
                <w:rFonts w:ascii="仿宋_GB2312" w:eastAsia="仿宋_GB2312" w:cs="仿宋_GB2312"/>
                <w:sz w:val="18"/>
                <w:szCs w:val="18"/>
                <w:lang w:val="en-US"/>
              </w:rPr>
              <w:t>7</w:t>
            </w:r>
          </w:p>
        </w:tc>
        <w:tc>
          <w:tcPr>
            <w:tcW w:w="1652"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国际法学</w:t>
            </w:r>
          </w:p>
        </w:tc>
        <w:tc>
          <w:tcPr>
            <w:tcW w:w="570"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32</w:t>
            </w:r>
          </w:p>
        </w:tc>
        <w:tc>
          <w:tcPr>
            <w:tcW w:w="420" w:type="dxa"/>
            <w:vAlign w:val="center"/>
          </w:tcPr>
          <w:p>
            <w:pPr>
              <w:jc w:val="center"/>
              <w:rPr>
                <w:rFonts w:ascii="仿宋_GB2312" w:eastAsia="仿宋_GB2312" w:cs="Times New Roman"/>
                <w:sz w:val="18"/>
                <w:szCs w:val="18"/>
              </w:rPr>
            </w:pPr>
          </w:p>
        </w:tc>
        <w:tc>
          <w:tcPr>
            <w:tcW w:w="429"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Times New Roman"/>
                <w:sz w:val="18"/>
                <w:szCs w:val="18"/>
              </w:rPr>
            </w:pPr>
            <w:r>
              <w:rPr>
                <w:rFonts w:ascii="仿宋_GB2312" w:eastAsia="仿宋_GB2312" w:cs="仿宋_GB2312"/>
                <w:sz w:val="18"/>
                <w:szCs w:val="18"/>
                <w:lang w:val="en-US"/>
              </w:rPr>
              <w:t>8</w:t>
            </w:r>
          </w:p>
        </w:tc>
        <w:tc>
          <w:tcPr>
            <w:tcW w:w="1652"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国际私法</w:t>
            </w:r>
          </w:p>
        </w:tc>
        <w:tc>
          <w:tcPr>
            <w:tcW w:w="570"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36</w:t>
            </w:r>
          </w:p>
        </w:tc>
        <w:tc>
          <w:tcPr>
            <w:tcW w:w="420" w:type="dxa"/>
            <w:vAlign w:val="center"/>
          </w:tcPr>
          <w:p>
            <w:pPr>
              <w:jc w:val="center"/>
              <w:rPr>
                <w:rFonts w:ascii="仿宋_GB2312" w:eastAsia="仿宋_GB2312" w:cs="Times New Roman"/>
                <w:sz w:val="18"/>
                <w:szCs w:val="18"/>
              </w:rPr>
            </w:pPr>
          </w:p>
        </w:tc>
        <w:tc>
          <w:tcPr>
            <w:tcW w:w="429"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right="-113" w:firstLine="90" w:firstLineChars="50"/>
              <w:jc w:val="both"/>
              <w:rPr>
                <w:rFonts w:ascii="仿宋_GB2312" w:eastAsia="仿宋_GB2312" w:cs="仿宋_GB2312"/>
                <w:sz w:val="18"/>
                <w:szCs w:val="18"/>
                <w:lang w:val="en-US"/>
              </w:rPr>
            </w:pPr>
            <w:r>
              <w:rPr>
                <w:rFonts w:ascii="仿宋_GB2312" w:eastAsia="仿宋_GB2312" w:cs="仿宋_GB2312"/>
                <w:sz w:val="18"/>
                <w:szCs w:val="18"/>
                <w:lang w:val="en-US"/>
              </w:rPr>
              <w:t>9</w:t>
            </w:r>
          </w:p>
        </w:tc>
        <w:tc>
          <w:tcPr>
            <w:tcW w:w="1652"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国际经济法学</w:t>
            </w:r>
          </w:p>
        </w:tc>
        <w:tc>
          <w:tcPr>
            <w:tcW w:w="570"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34</w:t>
            </w:r>
          </w:p>
        </w:tc>
        <w:tc>
          <w:tcPr>
            <w:tcW w:w="420" w:type="dxa"/>
            <w:vAlign w:val="center"/>
          </w:tcPr>
          <w:p>
            <w:pPr>
              <w:jc w:val="center"/>
              <w:rPr>
                <w:rFonts w:ascii="仿宋_GB2312" w:eastAsia="仿宋_GB2312" w:cs="Times New Roman"/>
                <w:sz w:val="18"/>
                <w:szCs w:val="18"/>
              </w:rPr>
            </w:pPr>
          </w:p>
        </w:tc>
        <w:tc>
          <w:tcPr>
            <w:tcW w:w="429"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10</w:t>
            </w:r>
          </w:p>
        </w:tc>
        <w:tc>
          <w:tcPr>
            <w:tcW w:w="1652"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劳动与社会保障法</w:t>
            </w:r>
          </w:p>
        </w:tc>
        <w:tc>
          <w:tcPr>
            <w:tcW w:w="570"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36</w:t>
            </w:r>
          </w:p>
        </w:tc>
        <w:tc>
          <w:tcPr>
            <w:tcW w:w="420" w:type="dxa"/>
            <w:vAlign w:val="center"/>
          </w:tcPr>
          <w:p>
            <w:pPr>
              <w:jc w:val="center"/>
              <w:rPr>
                <w:rFonts w:ascii="仿宋_GB2312" w:eastAsia="仿宋_GB2312" w:cs="Times New Roman"/>
                <w:sz w:val="18"/>
                <w:szCs w:val="18"/>
              </w:rPr>
            </w:pPr>
          </w:p>
        </w:tc>
        <w:tc>
          <w:tcPr>
            <w:tcW w:w="429"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11</w:t>
            </w:r>
          </w:p>
        </w:tc>
        <w:tc>
          <w:tcPr>
            <w:tcW w:w="1652"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公证与律师制度</w:t>
            </w:r>
          </w:p>
        </w:tc>
        <w:tc>
          <w:tcPr>
            <w:tcW w:w="570"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34</w:t>
            </w:r>
          </w:p>
        </w:tc>
        <w:tc>
          <w:tcPr>
            <w:tcW w:w="420" w:type="dxa"/>
            <w:vAlign w:val="center"/>
          </w:tcPr>
          <w:p>
            <w:pPr>
              <w:jc w:val="center"/>
              <w:rPr>
                <w:rFonts w:ascii="仿宋_GB2312" w:eastAsia="仿宋_GB2312" w:cs="Times New Roman"/>
                <w:sz w:val="18"/>
                <w:szCs w:val="18"/>
              </w:rPr>
            </w:pPr>
          </w:p>
        </w:tc>
        <w:tc>
          <w:tcPr>
            <w:tcW w:w="429"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12</w:t>
            </w:r>
          </w:p>
        </w:tc>
        <w:tc>
          <w:tcPr>
            <w:tcW w:w="1652"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民事诉讼法学</w:t>
            </w:r>
          </w:p>
        </w:tc>
        <w:tc>
          <w:tcPr>
            <w:tcW w:w="570"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36</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ind w:left="-144" w:right="-144"/>
              <w:jc w:val="center"/>
              <w:rPr>
                <w:rFonts w:ascii="仿宋_GB2312" w:eastAsia="仿宋_GB2312" w:cs="Times New Roman"/>
                <w:sz w:val="18"/>
                <w:szCs w:val="18"/>
              </w:rPr>
            </w:pPr>
          </w:p>
        </w:tc>
        <w:tc>
          <w:tcPr>
            <w:tcW w:w="540" w:type="dxa"/>
            <w:vAlign w:val="center"/>
          </w:tcPr>
          <w:p>
            <w:pPr>
              <w:ind w:left="-144" w:right="-144"/>
              <w:jc w:val="center"/>
              <w:rPr>
                <w:rFonts w:ascii="仿宋_GB2312" w:eastAsia="仿宋_GB2312" w:cs="Times New Roman"/>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13</w:t>
            </w:r>
          </w:p>
        </w:tc>
        <w:tc>
          <w:tcPr>
            <w:tcW w:w="1652"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中国法制史</w:t>
            </w:r>
          </w:p>
        </w:tc>
        <w:tc>
          <w:tcPr>
            <w:tcW w:w="570"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36</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jc w:val="center"/>
              <w:rPr>
                <w:rFonts w:ascii="仿宋_GB2312" w:eastAsia="仿宋_GB2312" w:cs="Times New Roman"/>
                <w:sz w:val="18"/>
                <w:szCs w:val="18"/>
              </w:rPr>
            </w:pPr>
          </w:p>
        </w:tc>
        <w:tc>
          <w:tcPr>
            <w:tcW w:w="540" w:type="dxa"/>
            <w:vAlign w:val="center"/>
          </w:tcPr>
          <w:p>
            <w:pPr>
              <w:jc w:val="center"/>
              <w:rPr>
                <w:rFonts w:ascii="仿宋_GB2312" w:eastAsia="仿宋_GB2312" w:cs="Times New Roman"/>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14</w:t>
            </w:r>
          </w:p>
        </w:tc>
        <w:tc>
          <w:tcPr>
            <w:tcW w:w="1652"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外国法制史</w:t>
            </w:r>
          </w:p>
        </w:tc>
        <w:tc>
          <w:tcPr>
            <w:tcW w:w="570"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36</w:t>
            </w:r>
          </w:p>
        </w:tc>
        <w:tc>
          <w:tcPr>
            <w:tcW w:w="420" w:type="dxa"/>
            <w:vAlign w:val="center"/>
          </w:tcPr>
          <w:p>
            <w:pPr>
              <w:jc w:val="center"/>
              <w:rPr>
                <w:rFonts w:ascii="仿宋_GB2312" w:eastAsia="仿宋_GB2312" w:cs="Times New Roman"/>
                <w:sz w:val="18"/>
                <w:szCs w:val="18"/>
              </w:rPr>
            </w:pPr>
          </w:p>
        </w:tc>
        <w:tc>
          <w:tcPr>
            <w:tcW w:w="429"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restart"/>
            <w:vAlign w:val="center"/>
          </w:tcPr>
          <w:p>
            <w:pPr>
              <w:jc w:val="center"/>
              <w:rPr>
                <w:rFonts w:ascii="仿宋_GB2312" w:eastAsia="仿宋_GB2312" w:cs="Times New Roman"/>
                <w:sz w:val="18"/>
                <w:szCs w:val="18"/>
              </w:rPr>
            </w:pPr>
            <w:r>
              <w:rPr>
                <w:rFonts w:hint="eastAsia" w:ascii="仿宋_GB2312" w:eastAsia="仿宋_GB2312" w:cs="仿宋_GB2312"/>
                <w:sz w:val="18"/>
                <w:szCs w:val="18"/>
              </w:rPr>
              <w:t>体育</w:t>
            </w: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15</w:t>
            </w:r>
          </w:p>
        </w:tc>
        <w:tc>
          <w:tcPr>
            <w:tcW w:w="1652" w:type="dxa"/>
            <w:vAlign w:val="center"/>
          </w:tcPr>
          <w:p>
            <w:pPr>
              <w:widowControl/>
              <w:spacing w:line="240" w:lineRule="exact"/>
              <w:jc w:val="center"/>
              <w:rPr>
                <w:rFonts w:ascii="仿宋_GB2312" w:eastAsia="仿宋_GB2312" w:cs="Times New Roman"/>
                <w:sz w:val="18"/>
                <w:szCs w:val="18"/>
              </w:rPr>
            </w:pPr>
            <w:r>
              <w:rPr>
                <w:rFonts w:hint="eastAsia" w:ascii="仿宋_GB2312" w:eastAsia="仿宋_GB2312" w:cs="仿宋_GB2312"/>
                <w:sz w:val="18"/>
                <w:szCs w:val="18"/>
              </w:rPr>
              <w:t>现场急救</w:t>
            </w:r>
          </w:p>
        </w:tc>
        <w:tc>
          <w:tcPr>
            <w:tcW w:w="57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36</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z w:val="18"/>
                <w:szCs w:val="18"/>
              </w:rPr>
            </w:pPr>
          </w:p>
        </w:tc>
        <w:tc>
          <w:tcPr>
            <w:tcW w:w="540" w:type="dxa"/>
            <w:vAlign w:val="center"/>
          </w:tcPr>
          <w:p>
            <w:pPr>
              <w:ind w:left="-144" w:right="-144"/>
              <w:jc w:val="center"/>
              <w:rPr>
                <w:rFonts w:ascii="仿宋_GB2312" w:eastAsia="仿宋_GB2312" w:cs="Times New Roman"/>
                <w:sz w:val="18"/>
                <w:szCs w:val="18"/>
              </w:rPr>
            </w:pPr>
          </w:p>
        </w:tc>
        <w:tc>
          <w:tcPr>
            <w:tcW w:w="540" w:type="dxa"/>
            <w:vAlign w:val="center"/>
          </w:tcPr>
          <w:p>
            <w:pPr>
              <w:jc w:val="center"/>
              <w:rPr>
                <w:rFonts w:ascii="仿宋_GB2312" w:eastAsia="仿宋_GB2312" w:cs="Times New Roman"/>
                <w:sz w:val="18"/>
                <w:szCs w:val="18"/>
              </w:rPr>
            </w:pPr>
          </w:p>
        </w:tc>
        <w:tc>
          <w:tcPr>
            <w:tcW w:w="540" w:type="dxa"/>
            <w:vAlign w:val="center"/>
          </w:tcPr>
          <w:p>
            <w:pPr>
              <w:jc w:val="center"/>
              <w:rPr>
                <w:rFonts w:ascii="仿宋_GB2312" w:eastAsia="仿宋_GB2312" w:cs="Times New Roman"/>
                <w:sz w:val="18"/>
                <w:szCs w:val="18"/>
              </w:rPr>
            </w:pPr>
          </w:p>
        </w:tc>
        <w:tc>
          <w:tcPr>
            <w:tcW w:w="540" w:type="dxa"/>
            <w:vAlign w:val="center"/>
          </w:tcPr>
          <w:p>
            <w:pPr>
              <w:ind w:left="-144" w:right="-144"/>
              <w:jc w:val="center"/>
              <w:rPr>
                <w:rFonts w:ascii="仿宋_GB2312" w:eastAsia="仿宋_GB2312" w:cs="Times New Roman"/>
                <w:sz w:val="18"/>
                <w:szCs w:val="18"/>
              </w:rPr>
            </w:pPr>
          </w:p>
        </w:tc>
        <w:tc>
          <w:tcPr>
            <w:tcW w:w="540" w:type="dxa"/>
            <w:vAlign w:val="center"/>
          </w:tcPr>
          <w:p>
            <w:pPr>
              <w:ind w:left="-144" w:right="-144"/>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ind w:left="-144" w:right="-144"/>
              <w:jc w:val="center"/>
              <w:rPr>
                <w:rFonts w:ascii="仿宋_GB2312" w:eastAsia="仿宋_GB2312" w:cs="仿宋_GB2312"/>
                <w:sz w:val="18"/>
                <w:szCs w:val="18"/>
              </w:rPr>
            </w:pPr>
          </w:p>
        </w:tc>
        <w:tc>
          <w:tcPr>
            <w:tcW w:w="540" w:type="dxa"/>
            <w:vAlign w:val="center"/>
          </w:tcPr>
          <w:p>
            <w:pPr>
              <w:ind w:left="-144" w:right="-144"/>
              <w:jc w:val="center"/>
              <w:rPr>
                <w:rFonts w:ascii="仿宋_GB2312" w:eastAsia="仿宋_GB2312" w:cs="仿宋_GB2312"/>
                <w:sz w:val="18"/>
                <w:szCs w:val="18"/>
              </w:rPr>
            </w:pPr>
          </w:p>
        </w:tc>
        <w:tc>
          <w:tcPr>
            <w:tcW w:w="540" w:type="dxa"/>
            <w:vAlign w:val="center"/>
          </w:tcPr>
          <w:p>
            <w:pPr>
              <w:ind w:left="-144" w:right="-144"/>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16</w:t>
            </w:r>
          </w:p>
        </w:tc>
        <w:tc>
          <w:tcPr>
            <w:tcW w:w="1652" w:type="dxa"/>
            <w:vAlign w:val="center"/>
          </w:tcPr>
          <w:p>
            <w:pPr>
              <w:spacing w:line="360" w:lineRule="exact"/>
              <w:jc w:val="center"/>
              <w:rPr>
                <w:rFonts w:ascii="仿宋_GB2312" w:eastAsia="仿宋_GB2312" w:cs="Times New Roman"/>
                <w:sz w:val="18"/>
                <w:szCs w:val="18"/>
              </w:rPr>
            </w:pPr>
            <w:r>
              <w:rPr>
                <w:rFonts w:hint="eastAsia" w:ascii="仿宋_GB2312" w:eastAsia="仿宋_GB2312" w:cs="仿宋_GB2312"/>
                <w:sz w:val="18"/>
                <w:szCs w:val="18"/>
              </w:rPr>
              <w:t>保健常识</w:t>
            </w:r>
          </w:p>
        </w:tc>
        <w:tc>
          <w:tcPr>
            <w:tcW w:w="570" w:type="dxa"/>
            <w:vAlign w:val="center"/>
          </w:tcPr>
          <w:p>
            <w:pPr>
              <w:spacing w:line="432" w:lineRule="auto"/>
              <w:jc w:val="center"/>
              <w:rPr>
                <w:rFonts w:ascii="仿宋_GB2312" w:eastAsia="仿宋_GB2312" w:cs="仿宋_GB2312"/>
                <w:sz w:val="18"/>
                <w:szCs w:val="18"/>
              </w:rPr>
            </w:pPr>
            <w:r>
              <w:rPr>
                <w:rFonts w:ascii="仿宋_GB2312" w:eastAsia="仿宋_GB2312" w:cs="仿宋_GB2312"/>
                <w:sz w:val="18"/>
                <w:szCs w:val="18"/>
              </w:rPr>
              <w:t>32</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z w:val="18"/>
                <w:szCs w:val="18"/>
              </w:rPr>
            </w:pPr>
          </w:p>
        </w:tc>
        <w:tc>
          <w:tcPr>
            <w:tcW w:w="540" w:type="dxa"/>
            <w:vAlign w:val="center"/>
          </w:tcPr>
          <w:p>
            <w:pPr>
              <w:spacing w:line="360" w:lineRule="exact"/>
              <w:jc w:val="center"/>
              <w:rPr>
                <w:rFonts w:ascii="仿宋_GB2312" w:eastAsia="仿宋_GB2312" w:cs="Times New Roman"/>
                <w:sz w:val="18"/>
                <w:szCs w:val="18"/>
              </w:rPr>
            </w:pPr>
          </w:p>
        </w:tc>
        <w:tc>
          <w:tcPr>
            <w:tcW w:w="540" w:type="dxa"/>
            <w:vAlign w:val="center"/>
          </w:tcPr>
          <w:p>
            <w:pPr>
              <w:spacing w:line="360" w:lineRule="exact"/>
              <w:jc w:val="center"/>
              <w:rPr>
                <w:rFonts w:ascii="仿宋_GB2312" w:eastAsia="仿宋_GB2312" w:cs="Times New Roman"/>
                <w:sz w:val="18"/>
                <w:szCs w:val="18"/>
              </w:rPr>
            </w:pPr>
          </w:p>
        </w:tc>
        <w:tc>
          <w:tcPr>
            <w:tcW w:w="540" w:type="dxa"/>
            <w:vAlign w:val="center"/>
          </w:tcPr>
          <w:p>
            <w:pPr>
              <w:spacing w:line="360" w:lineRule="exact"/>
              <w:jc w:val="center"/>
              <w:rPr>
                <w:rFonts w:ascii="仿宋_GB2312" w:eastAsia="仿宋_GB2312" w:cs="Times New Roman"/>
                <w:sz w:val="18"/>
                <w:szCs w:val="18"/>
              </w:rPr>
            </w:pPr>
          </w:p>
        </w:tc>
        <w:tc>
          <w:tcPr>
            <w:tcW w:w="540" w:type="dxa"/>
            <w:vAlign w:val="center"/>
          </w:tcPr>
          <w:p>
            <w:pPr>
              <w:spacing w:line="36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360" w:lineRule="exact"/>
              <w:jc w:val="center"/>
              <w:rPr>
                <w:rFonts w:ascii="仿宋_GB2312" w:eastAsia="仿宋_GB2312" w:cs="仿宋_GB2312"/>
                <w:sz w:val="18"/>
                <w:szCs w:val="18"/>
              </w:rPr>
            </w:pPr>
          </w:p>
        </w:tc>
        <w:tc>
          <w:tcPr>
            <w:tcW w:w="540" w:type="dxa"/>
            <w:vAlign w:val="center"/>
          </w:tcPr>
          <w:p>
            <w:pPr>
              <w:jc w:val="center"/>
              <w:rPr>
                <w:rFonts w:ascii="仿宋_GB2312" w:eastAsia="仿宋_GB2312" w:cs="Times New Roman"/>
                <w:sz w:val="18"/>
                <w:szCs w:val="18"/>
              </w:rPr>
            </w:pPr>
          </w:p>
        </w:tc>
        <w:tc>
          <w:tcPr>
            <w:tcW w:w="540" w:type="dxa"/>
            <w:vAlign w:val="center"/>
          </w:tcPr>
          <w:p>
            <w:pPr>
              <w:jc w:val="center"/>
              <w:rPr>
                <w:rFonts w:ascii="仿宋_GB2312" w:eastAsia="仿宋_GB2312" w:cs="Times New Roman"/>
                <w:sz w:val="18"/>
                <w:szCs w:val="18"/>
              </w:rPr>
            </w:pPr>
          </w:p>
        </w:tc>
        <w:tc>
          <w:tcPr>
            <w:tcW w:w="540" w:type="dxa"/>
            <w:vAlign w:val="center"/>
          </w:tcPr>
          <w:p>
            <w:pPr>
              <w:jc w:val="center"/>
              <w:rPr>
                <w:rFonts w:ascii="仿宋_GB2312" w:eastAsia="仿宋_GB2312" w:cs="Times New Roman"/>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17</w:t>
            </w:r>
          </w:p>
        </w:tc>
        <w:tc>
          <w:tcPr>
            <w:tcW w:w="1652"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警械、武器与器材保障</w:t>
            </w:r>
          </w:p>
          <w:p>
            <w:pPr>
              <w:spacing w:line="360" w:lineRule="exact"/>
              <w:jc w:val="center"/>
              <w:rPr>
                <w:rFonts w:ascii="仿宋_GB2312" w:eastAsia="仿宋_GB2312" w:cs="Times New Roman"/>
                <w:sz w:val="18"/>
                <w:szCs w:val="18"/>
              </w:rPr>
            </w:pPr>
          </w:p>
        </w:tc>
        <w:tc>
          <w:tcPr>
            <w:tcW w:w="570" w:type="dxa"/>
            <w:vAlign w:val="center"/>
          </w:tcPr>
          <w:p>
            <w:pPr>
              <w:spacing w:line="432" w:lineRule="auto"/>
              <w:jc w:val="center"/>
              <w:rPr>
                <w:rFonts w:ascii="仿宋_GB2312" w:eastAsia="仿宋_GB2312" w:cs="仿宋_GB2312"/>
                <w:sz w:val="18"/>
                <w:szCs w:val="18"/>
              </w:rPr>
            </w:pPr>
            <w:r>
              <w:rPr>
                <w:rFonts w:ascii="仿宋_GB2312" w:eastAsia="仿宋_GB2312" w:cs="仿宋_GB2312"/>
                <w:sz w:val="18"/>
                <w:szCs w:val="18"/>
              </w:rPr>
              <w:t>36</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z w:val="18"/>
                <w:szCs w:val="18"/>
              </w:rPr>
            </w:pPr>
          </w:p>
        </w:tc>
        <w:tc>
          <w:tcPr>
            <w:tcW w:w="540" w:type="dxa"/>
            <w:vAlign w:val="center"/>
          </w:tcPr>
          <w:p>
            <w:pPr>
              <w:spacing w:line="360" w:lineRule="exact"/>
              <w:jc w:val="center"/>
              <w:rPr>
                <w:rFonts w:ascii="仿宋_GB2312" w:eastAsia="仿宋_GB2312" w:cs="Times New Roman"/>
                <w:sz w:val="18"/>
                <w:szCs w:val="18"/>
              </w:rPr>
            </w:pPr>
          </w:p>
        </w:tc>
        <w:tc>
          <w:tcPr>
            <w:tcW w:w="540" w:type="dxa"/>
            <w:vAlign w:val="center"/>
          </w:tcPr>
          <w:p>
            <w:pPr>
              <w:spacing w:line="360" w:lineRule="exact"/>
              <w:jc w:val="center"/>
              <w:rPr>
                <w:rFonts w:ascii="仿宋_GB2312" w:eastAsia="仿宋_GB2312" w:cs="Times New Roman"/>
                <w:sz w:val="18"/>
                <w:szCs w:val="18"/>
              </w:rPr>
            </w:pPr>
          </w:p>
        </w:tc>
        <w:tc>
          <w:tcPr>
            <w:tcW w:w="540" w:type="dxa"/>
            <w:vAlign w:val="center"/>
          </w:tcPr>
          <w:p>
            <w:pPr>
              <w:spacing w:line="36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360" w:lineRule="exact"/>
              <w:jc w:val="center"/>
              <w:rPr>
                <w:rFonts w:ascii="仿宋_GB2312" w:eastAsia="仿宋_GB2312" w:cs="仿宋_GB2312"/>
                <w:sz w:val="18"/>
                <w:szCs w:val="18"/>
              </w:rPr>
            </w:pPr>
          </w:p>
        </w:tc>
        <w:tc>
          <w:tcPr>
            <w:tcW w:w="540" w:type="dxa"/>
            <w:vAlign w:val="center"/>
          </w:tcPr>
          <w:p>
            <w:pPr>
              <w:spacing w:line="360" w:lineRule="exact"/>
              <w:jc w:val="center"/>
              <w:rPr>
                <w:rFonts w:ascii="仿宋_GB2312" w:eastAsia="仿宋_GB2312" w:cs="仿宋_GB2312"/>
                <w:sz w:val="18"/>
                <w:szCs w:val="18"/>
              </w:rPr>
            </w:pPr>
          </w:p>
        </w:tc>
        <w:tc>
          <w:tcPr>
            <w:tcW w:w="540" w:type="dxa"/>
            <w:vAlign w:val="center"/>
          </w:tcPr>
          <w:p>
            <w:pPr>
              <w:jc w:val="center"/>
              <w:rPr>
                <w:rFonts w:ascii="仿宋_GB2312" w:eastAsia="仿宋_GB2312" w:cs="Times New Roman"/>
                <w:sz w:val="18"/>
                <w:szCs w:val="18"/>
              </w:rPr>
            </w:pPr>
          </w:p>
        </w:tc>
        <w:tc>
          <w:tcPr>
            <w:tcW w:w="540" w:type="dxa"/>
            <w:vAlign w:val="center"/>
          </w:tcPr>
          <w:p>
            <w:pPr>
              <w:ind w:left="-144" w:right="-144"/>
              <w:jc w:val="center"/>
              <w:rPr>
                <w:rFonts w:ascii="仿宋_GB2312" w:eastAsia="仿宋_GB2312" w:cs="Times New Roman"/>
                <w:sz w:val="18"/>
                <w:szCs w:val="18"/>
              </w:rPr>
            </w:pPr>
          </w:p>
        </w:tc>
        <w:tc>
          <w:tcPr>
            <w:tcW w:w="540" w:type="dxa"/>
            <w:vAlign w:val="center"/>
          </w:tcPr>
          <w:p>
            <w:pPr>
              <w:ind w:left="-144" w:right="-144"/>
              <w:jc w:val="center"/>
              <w:rPr>
                <w:rFonts w:ascii="仿宋_GB2312" w:eastAsia="仿宋_GB2312" w:cs="Times New Roman"/>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18</w:t>
            </w:r>
          </w:p>
        </w:tc>
        <w:tc>
          <w:tcPr>
            <w:tcW w:w="1652" w:type="dxa"/>
            <w:vAlign w:val="center"/>
          </w:tcPr>
          <w:p>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健美与形体</w:t>
            </w:r>
          </w:p>
        </w:tc>
        <w:tc>
          <w:tcPr>
            <w:tcW w:w="570" w:type="dxa"/>
            <w:vAlign w:val="center"/>
          </w:tcPr>
          <w:p>
            <w:pPr>
              <w:ind w:left="-144" w:right="-144"/>
              <w:jc w:val="center"/>
              <w:rPr>
                <w:rFonts w:ascii="仿宋_GB2312" w:eastAsia="仿宋_GB2312" w:cs="仿宋_GB2312"/>
                <w:sz w:val="18"/>
                <w:szCs w:val="18"/>
              </w:rPr>
            </w:pPr>
            <w:r>
              <w:rPr>
                <w:rFonts w:ascii="仿宋_GB2312" w:eastAsia="仿宋_GB2312" w:cs="仿宋_GB2312"/>
                <w:sz w:val="18"/>
                <w:szCs w:val="18"/>
              </w:rPr>
              <w:t>32</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pacing w:val="-20"/>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19</w:t>
            </w:r>
          </w:p>
        </w:tc>
        <w:tc>
          <w:tcPr>
            <w:tcW w:w="1652" w:type="dxa"/>
            <w:vAlign w:val="center"/>
          </w:tcPr>
          <w:p>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太极拳</w:t>
            </w:r>
          </w:p>
        </w:tc>
        <w:tc>
          <w:tcPr>
            <w:tcW w:w="570" w:type="dxa"/>
            <w:vAlign w:val="center"/>
          </w:tcPr>
          <w:p>
            <w:pPr>
              <w:ind w:left="-144" w:right="-144"/>
              <w:jc w:val="center"/>
              <w:rPr>
                <w:rFonts w:ascii="仿宋_GB2312" w:eastAsia="仿宋_GB2312" w:cs="仿宋_GB2312"/>
                <w:sz w:val="18"/>
                <w:szCs w:val="18"/>
              </w:rPr>
            </w:pPr>
            <w:r>
              <w:rPr>
                <w:rFonts w:ascii="仿宋_GB2312" w:eastAsia="仿宋_GB2312" w:cs="仿宋_GB2312"/>
                <w:sz w:val="18"/>
                <w:szCs w:val="18"/>
              </w:rPr>
              <w:t>36</w:t>
            </w:r>
          </w:p>
        </w:tc>
        <w:tc>
          <w:tcPr>
            <w:tcW w:w="420" w:type="dxa"/>
            <w:vAlign w:val="center"/>
          </w:tcPr>
          <w:p>
            <w:pPr>
              <w:jc w:val="center"/>
              <w:rPr>
                <w:rFonts w:ascii="仿宋_GB2312" w:eastAsia="仿宋_GB2312" w:cs="Times New Roman"/>
                <w:sz w:val="18"/>
                <w:szCs w:val="18"/>
              </w:rPr>
            </w:pPr>
          </w:p>
        </w:tc>
        <w:tc>
          <w:tcPr>
            <w:tcW w:w="429" w:type="dxa"/>
            <w:vAlign w:val="center"/>
          </w:tcPr>
          <w:p>
            <w:pPr>
              <w:spacing w:line="240" w:lineRule="exact"/>
              <w:jc w:val="center"/>
              <w:rPr>
                <w:rFonts w:ascii="仿宋_GB2312" w:eastAsia="仿宋_GB2312" w:cs="Times New Roman"/>
                <w:spacing w:val="-20"/>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restart"/>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哲学</w:t>
            </w: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20</w:t>
            </w:r>
          </w:p>
        </w:tc>
        <w:tc>
          <w:tcPr>
            <w:tcW w:w="1652" w:type="dxa"/>
            <w:vAlign w:val="center"/>
          </w:tcPr>
          <w:p>
            <w:pPr>
              <w:spacing w:line="360" w:lineRule="exact"/>
              <w:jc w:val="center"/>
              <w:rPr>
                <w:rFonts w:ascii="仿宋_GB2312" w:eastAsia="仿宋_GB2312" w:cs="Times New Roman"/>
                <w:sz w:val="18"/>
                <w:szCs w:val="18"/>
              </w:rPr>
            </w:pPr>
            <w:r>
              <w:rPr>
                <w:rFonts w:hint="eastAsia" w:ascii="仿宋_GB2312" w:eastAsia="仿宋_GB2312" w:cs="仿宋_GB2312"/>
                <w:sz w:val="18"/>
                <w:szCs w:val="18"/>
              </w:rPr>
              <w:t>警察伦理学</w:t>
            </w:r>
          </w:p>
        </w:tc>
        <w:tc>
          <w:tcPr>
            <w:tcW w:w="570" w:type="dxa"/>
            <w:vAlign w:val="center"/>
          </w:tcPr>
          <w:p>
            <w:pPr>
              <w:spacing w:line="432" w:lineRule="auto"/>
              <w:jc w:val="center"/>
              <w:rPr>
                <w:rFonts w:ascii="仿宋_GB2312" w:eastAsia="仿宋_GB2312" w:cs="仿宋_GB2312"/>
                <w:sz w:val="18"/>
                <w:szCs w:val="18"/>
              </w:rPr>
            </w:pPr>
            <w:r>
              <w:rPr>
                <w:rFonts w:ascii="仿宋_GB2312" w:eastAsia="仿宋_GB2312" w:cs="仿宋_GB2312"/>
                <w:sz w:val="18"/>
                <w:szCs w:val="18"/>
              </w:rPr>
              <w:t>36</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z w:val="18"/>
                <w:szCs w:val="18"/>
              </w:rPr>
            </w:pPr>
          </w:p>
        </w:tc>
        <w:tc>
          <w:tcPr>
            <w:tcW w:w="540" w:type="dxa"/>
            <w:vAlign w:val="center"/>
          </w:tcPr>
          <w:p>
            <w:pPr>
              <w:spacing w:line="360" w:lineRule="exact"/>
              <w:jc w:val="center"/>
              <w:rPr>
                <w:rFonts w:ascii="仿宋_GB2312" w:eastAsia="仿宋_GB2312" w:cs="Times New Roman"/>
                <w:sz w:val="18"/>
                <w:szCs w:val="18"/>
              </w:rPr>
            </w:pPr>
          </w:p>
        </w:tc>
        <w:tc>
          <w:tcPr>
            <w:tcW w:w="540" w:type="dxa"/>
            <w:vAlign w:val="center"/>
          </w:tcPr>
          <w:p>
            <w:pPr>
              <w:spacing w:line="360" w:lineRule="exact"/>
              <w:jc w:val="center"/>
              <w:rPr>
                <w:rFonts w:ascii="仿宋_GB2312" w:eastAsia="仿宋_GB2312" w:cs="Times New Roman"/>
                <w:sz w:val="18"/>
                <w:szCs w:val="18"/>
              </w:rPr>
            </w:pPr>
          </w:p>
        </w:tc>
        <w:tc>
          <w:tcPr>
            <w:tcW w:w="540" w:type="dxa"/>
            <w:vAlign w:val="center"/>
          </w:tcPr>
          <w:p>
            <w:pPr>
              <w:spacing w:line="36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360" w:lineRule="exact"/>
              <w:jc w:val="center"/>
              <w:rPr>
                <w:rFonts w:ascii="仿宋_GB2312" w:eastAsia="仿宋_GB2312" w:cs="仿宋_GB2312"/>
                <w:sz w:val="18"/>
                <w:szCs w:val="18"/>
              </w:rPr>
            </w:pPr>
          </w:p>
        </w:tc>
        <w:tc>
          <w:tcPr>
            <w:tcW w:w="540" w:type="dxa"/>
            <w:vAlign w:val="center"/>
          </w:tcPr>
          <w:p>
            <w:pPr>
              <w:spacing w:line="360" w:lineRule="exact"/>
              <w:jc w:val="center"/>
              <w:rPr>
                <w:rFonts w:ascii="仿宋_GB2312" w:eastAsia="仿宋_GB2312" w:cs="仿宋_GB2312"/>
                <w:sz w:val="18"/>
                <w:szCs w:val="18"/>
              </w:rPr>
            </w:pPr>
          </w:p>
        </w:tc>
        <w:tc>
          <w:tcPr>
            <w:tcW w:w="540" w:type="dxa"/>
            <w:vAlign w:val="center"/>
          </w:tcPr>
          <w:p>
            <w:pPr>
              <w:jc w:val="center"/>
              <w:rPr>
                <w:rFonts w:ascii="仿宋_GB2312" w:eastAsia="仿宋_GB2312" w:cs="Times New Roman"/>
                <w:sz w:val="18"/>
                <w:szCs w:val="18"/>
              </w:rPr>
            </w:pPr>
          </w:p>
        </w:tc>
        <w:tc>
          <w:tcPr>
            <w:tcW w:w="540" w:type="dxa"/>
            <w:vAlign w:val="center"/>
          </w:tcPr>
          <w:p>
            <w:pPr>
              <w:ind w:left="-144" w:right="-144"/>
              <w:jc w:val="center"/>
              <w:rPr>
                <w:rFonts w:ascii="仿宋_GB2312" w:eastAsia="仿宋_GB2312" w:cs="Times New Roman"/>
                <w:sz w:val="18"/>
                <w:szCs w:val="18"/>
              </w:rPr>
            </w:pPr>
          </w:p>
        </w:tc>
        <w:tc>
          <w:tcPr>
            <w:tcW w:w="540" w:type="dxa"/>
            <w:vAlign w:val="center"/>
          </w:tcPr>
          <w:p>
            <w:pPr>
              <w:ind w:left="-144" w:right="-144"/>
              <w:jc w:val="center"/>
              <w:rPr>
                <w:rFonts w:ascii="仿宋_GB2312" w:eastAsia="仿宋_GB2312" w:cs="Times New Roman"/>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21</w:t>
            </w:r>
          </w:p>
        </w:tc>
        <w:tc>
          <w:tcPr>
            <w:tcW w:w="1652" w:type="dxa"/>
            <w:vAlign w:val="center"/>
          </w:tcPr>
          <w:p>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方法论</w:t>
            </w:r>
          </w:p>
        </w:tc>
        <w:tc>
          <w:tcPr>
            <w:tcW w:w="570" w:type="dxa"/>
            <w:vAlign w:val="center"/>
          </w:tcPr>
          <w:p>
            <w:pPr>
              <w:ind w:left="-144" w:right="-144"/>
              <w:jc w:val="center"/>
              <w:rPr>
                <w:rFonts w:ascii="仿宋_GB2312" w:eastAsia="仿宋_GB2312" w:cs="仿宋_GB2312"/>
                <w:sz w:val="18"/>
                <w:szCs w:val="18"/>
              </w:rPr>
            </w:pPr>
            <w:r>
              <w:rPr>
                <w:rFonts w:ascii="仿宋_GB2312" w:eastAsia="仿宋_GB2312" w:cs="仿宋_GB2312"/>
                <w:sz w:val="18"/>
                <w:szCs w:val="18"/>
              </w:rPr>
              <w:t>36</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pacing w:val="-20"/>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22</w:t>
            </w:r>
          </w:p>
        </w:tc>
        <w:tc>
          <w:tcPr>
            <w:tcW w:w="1652" w:type="dxa"/>
            <w:vAlign w:val="center"/>
          </w:tcPr>
          <w:p>
            <w:pPr>
              <w:jc w:val="center"/>
              <w:rPr>
                <w:rFonts w:ascii="仿宋_GB2312" w:eastAsia="仿宋_GB2312" w:cs="Times New Roman"/>
                <w:sz w:val="13"/>
                <w:szCs w:val="13"/>
              </w:rPr>
            </w:pPr>
            <w:r>
              <w:rPr>
                <w:rFonts w:hint="eastAsia" w:ascii="仿宋_GB2312" w:eastAsia="仿宋_GB2312" w:cs="仿宋_GB2312"/>
                <w:sz w:val="13"/>
                <w:szCs w:val="13"/>
              </w:rPr>
              <w:t>当代世界经济与政治</w:t>
            </w:r>
          </w:p>
        </w:tc>
        <w:tc>
          <w:tcPr>
            <w:tcW w:w="570" w:type="dxa"/>
            <w:vAlign w:val="center"/>
          </w:tcPr>
          <w:p>
            <w:pPr>
              <w:ind w:left="-144" w:right="-144"/>
              <w:jc w:val="center"/>
              <w:rPr>
                <w:rFonts w:ascii="仿宋_GB2312" w:eastAsia="仿宋_GB2312" w:cs="仿宋_GB2312"/>
                <w:spacing w:val="-16"/>
                <w:sz w:val="18"/>
                <w:szCs w:val="18"/>
              </w:rPr>
            </w:pPr>
            <w:r>
              <w:rPr>
                <w:rFonts w:ascii="仿宋_GB2312" w:eastAsia="仿宋_GB2312" w:cs="仿宋_GB2312"/>
                <w:spacing w:val="-16"/>
                <w:sz w:val="18"/>
                <w:szCs w:val="18"/>
              </w:rPr>
              <w:t>32</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pacing w:val="-20"/>
                <w:sz w:val="15"/>
                <w:szCs w:val="15"/>
              </w:rPr>
            </w:pPr>
          </w:p>
        </w:tc>
        <w:tc>
          <w:tcPr>
            <w:tcW w:w="540" w:type="dxa"/>
            <w:vAlign w:val="center"/>
          </w:tcPr>
          <w:p>
            <w:pPr>
              <w:ind w:left="-144" w:right="-144"/>
              <w:jc w:val="center"/>
              <w:rPr>
                <w:rFonts w:ascii="仿宋_GB2312" w:eastAsia="仿宋_GB2312" w:cs="Times New Roman"/>
                <w:spacing w:val="-16"/>
                <w:sz w:val="18"/>
                <w:szCs w:val="18"/>
              </w:rPr>
            </w:pPr>
          </w:p>
        </w:tc>
        <w:tc>
          <w:tcPr>
            <w:tcW w:w="540" w:type="dxa"/>
            <w:vAlign w:val="center"/>
          </w:tcPr>
          <w:p>
            <w:pPr>
              <w:jc w:val="center"/>
              <w:rPr>
                <w:rFonts w:ascii="仿宋_GB2312" w:eastAsia="仿宋_GB2312" w:cs="Times New Roman"/>
                <w:sz w:val="18"/>
                <w:szCs w:val="18"/>
              </w:rPr>
            </w:pPr>
          </w:p>
        </w:tc>
        <w:tc>
          <w:tcPr>
            <w:tcW w:w="540" w:type="dxa"/>
            <w:vAlign w:val="center"/>
          </w:tcPr>
          <w:p>
            <w:pPr>
              <w:jc w:val="center"/>
              <w:rPr>
                <w:rFonts w:ascii="仿宋_GB2312" w:eastAsia="仿宋_GB2312" w:cs="Times New Roman"/>
                <w:sz w:val="18"/>
                <w:szCs w:val="18"/>
              </w:rPr>
            </w:pPr>
          </w:p>
        </w:tc>
        <w:tc>
          <w:tcPr>
            <w:tcW w:w="540" w:type="dxa"/>
            <w:vAlign w:val="center"/>
          </w:tcPr>
          <w:p>
            <w:pPr>
              <w:jc w:val="center"/>
              <w:rPr>
                <w:rFonts w:ascii="仿宋_GB2312" w:eastAsia="仿宋_GB2312" w:cs="Times New Roman"/>
                <w:sz w:val="18"/>
                <w:szCs w:val="18"/>
              </w:rPr>
            </w:pPr>
          </w:p>
        </w:tc>
        <w:tc>
          <w:tcPr>
            <w:tcW w:w="540" w:type="dxa"/>
            <w:vAlign w:val="center"/>
          </w:tcPr>
          <w:p>
            <w:pPr>
              <w:jc w:val="center"/>
              <w:rPr>
                <w:rFonts w:ascii="仿宋_GB2312" w:eastAsia="仿宋_GB2312" w:cs="Times New Roman"/>
                <w:sz w:val="18"/>
                <w:szCs w:val="18"/>
              </w:rPr>
            </w:pPr>
          </w:p>
        </w:tc>
        <w:tc>
          <w:tcPr>
            <w:tcW w:w="540" w:type="dxa"/>
            <w:vAlign w:val="center"/>
          </w:tcPr>
          <w:p>
            <w:pPr>
              <w:jc w:val="center"/>
              <w:rPr>
                <w:rFonts w:ascii="仿宋_GB2312" w:eastAsia="仿宋_GB2312" w:cs="Times New Roman"/>
                <w:sz w:val="18"/>
                <w:szCs w:val="18"/>
              </w:rPr>
            </w:pPr>
          </w:p>
        </w:tc>
        <w:tc>
          <w:tcPr>
            <w:tcW w:w="540" w:type="dxa"/>
            <w:vAlign w:val="center"/>
          </w:tcPr>
          <w:p>
            <w:pPr>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restart"/>
            <w:vAlign w:val="center"/>
          </w:tcPr>
          <w:p>
            <w:pPr>
              <w:jc w:val="center"/>
              <w:rPr>
                <w:rFonts w:ascii="仿宋_GB2312" w:eastAsia="仿宋_GB2312" w:cs="Times New Roman"/>
                <w:sz w:val="18"/>
                <w:szCs w:val="18"/>
              </w:rPr>
            </w:pPr>
            <w:r>
              <w:rPr>
                <w:rFonts w:hint="eastAsia" w:ascii="仿宋_GB2312" w:eastAsia="仿宋_GB2312" w:cs="仿宋_GB2312"/>
                <w:sz w:val="18"/>
                <w:szCs w:val="18"/>
              </w:rPr>
              <w:t>文学</w:t>
            </w: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23</w:t>
            </w:r>
          </w:p>
        </w:tc>
        <w:tc>
          <w:tcPr>
            <w:tcW w:w="1652" w:type="dxa"/>
            <w:vAlign w:val="center"/>
          </w:tcPr>
          <w:p>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中外文学概览</w:t>
            </w:r>
          </w:p>
        </w:tc>
        <w:tc>
          <w:tcPr>
            <w:tcW w:w="570" w:type="dxa"/>
            <w:vAlign w:val="center"/>
          </w:tcPr>
          <w:p>
            <w:pPr>
              <w:ind w:left="-144" w:right="-144"/>
              <w:jc w:val="center"/>
              <w:rPr>
                <w:rFonts w:ascii="仿宋_GB2312" w:eastAsia="仿宋_GB2312" w:cs="仿宋_GB2312"/>
                <w:spacing w:val="-16"/>
                <w:sz w:val="18"/>
                <w:szCs w:val="18"/>
              </w:rPr>
            </w:pPr>
            <w:r>
              <w:rPr>
                <w:rFonts w:ascii="仿宋_GB2312" w:eastAsia="仿宋_GB2312" w:cs="仿宋_GB2312"/>
                <w:spacing w:val="-16"/>
                <w:sz w:val="18"/>
                <w:szCs w:val="18"/>
              </w:rPr>
              <w:t>36</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pacing w:val="-20"/>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24</w:t>
            </w:r>
          </w:p>
        </w:tc>
        <w:tc>
          <w:tcPr>
            <w:tcW w:w="1652" w:type="dxa"/>
            <w:vAlign w:val="center"/>
          </w:tcPr>
          <w:p>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写字与速记</w:t>
            </w:r>
          </w:p>
        </w:tc>
        <w:tc>
          <w:tcPr>
            <w:tcW w:w="570" w:type="dxa"/>
            <w:vAlign w:val="center"/>
          </w:tcPr>
          <w:p>
            <w:pPr>
              <w:ind w:left="-144" w:right="-144"/>
              <w:jc w:val="center"/>
              <w:rPr>
                <w:rFonts w:ascii="仿宋_GB2312" w:eastAsia="仿宋_GB2312" w:cs="仿宋_GB2312"/>
                <w:sz w:val="18"/>
                <w:szCs w:val="18"/>
              </w:rPr>
            </w:pPr>
            <w:r>
              <w:rPr>
                <w:rFonts w:ascii="仿宋_GB2312" w:eastAsia="仿宋_GB2312" w:cs="仿宋_GB2312"/>
                <w:sz w:val="18"/>
                <w:szCs w:val="18"/>
              </w:rPr>
              <w:t>36</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pacing w:val="-20"/>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exact"/>
          <w:jc w:val="center"/>
        </w:trPr>
        <w:tc>
          <w:tcPr>
            <w:tcW w:w="462" w:type="dxa"/>
            <w:vMerge w:val="continue"/>
            <w:vAlign w:val="center"/>
          </w:tcPr>
          <w:p>
            <w:pPr>
              <w:widowControl/>
              <w:jc w:val="center"/>
              <w:rPr>
                <w:rFonts w:ascii="仿宋_GB2312" w:eastAsia="仿宋_GB2312" w:cs="Times New Roman"/>
                <w:sz w:val="18"/>
                <w:szCs w:val="18"/>
              </w:rPr>
            </w:pPr>
          </w:p>
        </w:tc>
        <w:tc>
          <w:tcPr>
            <w:tcW w:w="539" w:type="dxa"/>
            <w:vMerge w:val="continue"/>
            <w:vAlign w:val="center"/>
          </w:tcPr>
          <w:p>
            <w:pPr>
              <w:widowControl/>
              <w:jc w:val="center"/>
              <w:rPr>
                <w:rFonts w:ascii="仿宋_GB2312" w:eastAsia="仿宋_GB2312" w:cs="Times New Roman"/>
                <w:sz w:val="18"/>
                <w:szCs w:val="18"/>
              </w:rPr>
            </w:pPr>
          </w:p>
        </w:tc>
        <w:tc>
          <w:tcPr>
            <w:tcW w:w="536" w:type="dxa"/>
            <w:vAlign w:val="center"/>
          </w:tcPr>
          <w:p>
            <w:pPr>
              <w:ind w:left="-113" w:right="-113"/>
              <w:jc w:val="center"/>
              <w:rPr>
                <w:rFonts w:ascii="仿宋_GB2312" w:eastAsia="仿宋_GB2312" w:cs="仿宋_GB2312"/>
                <w:sz w:val="18"/>
                <w:szCs w:val="18"/>
                <w:lang w:val="en-US"/>
              </w:rPr>
            </w:pPr>
            <w:r>
              <w:rPr>
                <w:rFonts w:ascii="仿宋_GB2312" w:eastAsia="仿宋_GB2312" w:cs="仿宋_GB2312"/>
                <w:sz w:val="18"/>
                <w:szCs w:val="18"/>
                <w:lang w:val="en-US"/>
              </w:rPr>
              <w:t>25</w:t>
            </w:r>
          </w:p>
        </w:tc>
        <w:tc>
          <w:tcPr>
            <w:tcW w:w="1652" w:type="dxa"/>
            <w:vAlign w:val="center"/>
          </w:tcPr>
          <w:p>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演讲与口才</w:t>
            </w:r>
          </w:p>
        </w:tc>
        <w:tc>
          <w:tcPr>
            <w:tcW w:w="570" w:type="dxa"/>
            <w:vAlign w:val="center"/>
          </w:tcPr>
          <w:p>
            <w:pPr>
              <w:ind w:left="-144" w:right="-144"/>
              <w:jc w:val="center"/>
              <w:rPr>
                <w:rFonts w:ascii="仿宋_GB2312" w:eastAsia="仿宋_GB2312" w:cs="仿宋_GB2312"/>
                <w:sz w:val="18"/>
                <w:szCs w:val="18"/>
              </w:rPr>
            </w:pPr>
            <w:r>
              <w:rPr>
                <w:rFonts w:ascii="仿宋_GB2312" w:eastAsia="仿宋_GB2312" w:cs="仿宋_GB2312"/>
                <w:sz w:val="18"/>
                <w:szCs w:val="18"/>
              </w:rPr>
              <w:t>32</w:t>
            </w:r>
          </w:p>
        </w:tc>
        <w:tc>
          <w:tcPr>
            <w:tcW w:w="420" w:type="dxa"/>
            <w:vAlign w:val="center"/>
          </w:tcPr>
          <w:p>
            <w:pPr>
              <w:jc w:val="center"/>
              <w:rPr>
                <w:rFonts w:ascii="仿宋_GB2312" w:eastAsia="仿宋_GB2312" w:cs="Times New Roman"/>
                <w:sz w:val="18"/>
                <w:szCs w:val="18"/>
              </w:rPr>
            </w:pPr>
          </w:p>
        </w:tc>
        <w:tc>
          <w:tcPr>
            <w:tcW w:w="429" w:type="dxa"/>
            <w:vAlign w:val="center"/>
          </w:tcPr>
          <w:p>
            <w:pPr>
              <w:jc w:val="center"/>
              <w:rPr>
                <w:rFonts w:ascii="仿宋_GB2312" w:eastAsia="仿宋_GB2312" w:cs="Times New Roman"/>
                <w:spacing w:val="-20"/>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Times New Roman"/>
                <w:sz w:val="18"/>
                <w:szCs w:val="18"/>
              </w:rPr>
            </w:pPr>
          </w:p>
        </w:tc>
        <w:tc>
          <w:tcPr>
            <w:tcW w:w="540"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Align w:val="center"/>
          </w:tcPr>
          <w:p>
            <w:pPr>
              <w:spacing w:line="240" w:lineRule="exact"/>
              <w:jc w:val="center"/>
              <w:rPr>
                <w:rFonts w:ascii="仿宋_GB2312" w:eastAsia="仿宋_GB2312" w:cs="仿宋_GB2312"/>
                <w:sz w:val="18"/>
                <w:szCs w:val="18"/>
              </w:rPr>
            </w:pPr>
          </w:p>
        </w:tc>
        <w:tc>
          <w:tcPr>
            <w:tcW w:w="540" w:type="dxa"/>
            <w:vMerge w:val="continue"/>
            <w:vAlign w:val="center"/>
          </w:tcPr>
          <w:p>
            <w:pPr>
              <w:widowControl/>
              <w:jc w:val="center"/>
              <w:rPr>
                <w:rFonts w:ascii="仿宋_GB2312" w:eastAsia="仿宋_GB2312" w:cs="Times New Roman"/>
                <w:sz w:val="18"/>
                <w:szCs w:val="18"/>
              </w:rPr>
            </w:pPr>
          </w:p>
        </w:tc>
      </w:tr>
    </w:tbl>
    <w:p>
      <w:pPr>
        <w:tabs>
          <w:tab w:val="left" w:pos="1350"/>
          <w:tab w:val="center" w:pos="4819"/>
        </w:tabs>
        <w:jc w:val="center"/>
        <w:rPr>
          <w:rFonts w:cs="Times New Roman"/>
          <w:b/>
          <w:bCs/>
        </w:rPr>
      </w:pPr>
      <w:r>
        <w:rPr>
          <w:rFonts w:cs="Times New Roman"/>
          <w:b/>
          <w:bCs/>
        </w:rPr>
        <w:br w:type="page"/>
      </w:r>
    </w:p>
    <w:p>
      <w:pPr>
        <w:tabs>
          <w:tab w:val="left" w:pos="1350"/>
          <w:tab w:val="center" w:pos="4819"/>
        </w:tabs>
        <w:jc w:val="center"/>
        <w:rPr>
          <w:rFonts w:ascii="黑体" w:eastAsia="黑体" w:cs="Times New Roman"/>
          <w:b/>
          <w:bCs/>
          <w:sz w:val="24"/>
          <w:szCs w:val="24"/>
        </w:rPr>
      </w:pPr>
      <w:r>
        <w:rPr>
          <w:rFonts w:hint="eastAsia" w:ascii="黑体" w:eastAsia="黑体" w:cs="黑体"/>
          <w:b/>
          <w:bCs/>
          <w:sz w:val="24"/>
          <w:szCs w:val="24"/>
        </w:rPr>
        <w:t>食品药品环境犯罪侦查技术专业课程设置与教学进程计划表（选修课）</w:t>
      </w:r>
    </w:p>
    <w:tbl>
      <w:tblPr>
        <w:tblStyle w:val="13"/>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
        <w:gridCol w:w="320"/>
        <w:gridCol w:w="577"/>
        <w:gridCol w:w="1575"/>
        <w:gridCol w:w="579"/>
        <w:gridCol w:w="519"/>
        <w:gridCol w:w="756"/>
        <w:gridCol w:w="711"/>
        <w:gridCol w:w="567"/>
        <w:gridCol w:w="565"/>
        <w:gridCol w:w="567"/>
        <w:gridCol w:w="567"/>
        <w:gridCol w:w="567"/>
        <w:gridCol w:w="567"/>
        <w:gridCol w:w="567"/>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18" w:type="dxa"/>
            <w:vMerge w:val="restart"/>
            <w:vAlign w:val="center"/>
          </w:tcPr>
          <w:p>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公共选修课</w:t>
            </w:r>
          </w:p>
        </w:tc>
        <w:tc>
          <w:tcPr>
            <w:tcW w:w="320" w:type="dxa"/>
            <w:vMerge w:val="restart"/>
            <w:vAlign w:val="center"/>
          </w:tcPr>
          <w:p>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课程类</w:t>
            </w:r>
          </w:p>
          <w:p>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别</w:t>
            </w:r>
          </w:p>
        </w:tc>
        <w:tc>
          <w:tcPr>
            <w:tcW w:w="577" w:type="dxa"/>
            <w:vMerge w:val="restart"/>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序号</w:t>
            </w:r>
          </w:p>
        </w:tc>
        <w:tc>
          <w:tcPr>
            <w:tcW w:w="1575" w:type="dxa"/>
            <w:vMerge w:val="restart"/>
            <w:vAlign w:val="center"/>
          </w:tcPr>
          <w:p>
            <w:pPr>
              <w:jc w:val="center"/>
              <w:rPr>
                <w:rFonts w:ascii="仿宋_GB2312" w:eastAsia="仿宋_GB2312" w:cs="Times New Roman"/>
                <w:sz w:val="18"/>
                <w:szCs w:val="18"/>
              </w:rPr>
            </w:pPr>
            <w:r>
              <w:rPr>
                <w:rFonts w:hint="eastAsia" w:ascii="仿宋_GB2312" w:eastAsia="仿宋_GB2312" w:cs="仿宋_GB2312"/>
                <w:sz w:val="18"/>
                <w:szCs w:val="18"/>
              </w:rPr>
              <w:t>课程名称</w:t>
            </w:r>
          </w:p>
        </w:tc>
        <w:tc>
          <w:tcPr>
            <w:tcW w:w="1854" w:type="dxa"/>
            <w:gridSpan w:val="3"/>
            <w:vMerge w:val="restart"/>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学时数</w:t>
            </w:r>
          </w:p>
        </w:tc>
        <w:tc>
          <w:tcPr>
            <w:tcW w:w="4678" w:type="dxa"/>
            <w:gridSpan w:val="8"/>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学期</w:t>
            </w:r>
          </w:p>
        </w:tc>
        <w:tc>
          <w:tcPr>
            <w:tcW w:w="532" w:type="dxa"/>
            <w:vMerge w:val="restart"/>
            <w:vAlign w:val="center"/>
          </w:tcPr>
          <w:p>
            <w:pPr>
              <w:jc w:val="center"/>
              <w:rPr>
                <w:rFonts w:cs="Times New Roman"/>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18" w:type="dxa"/>
            <w:vMerge w:val="continue"/>
          </w:tcPr>
          <w:p>
            <w:pPr>
              <w:rPr>
                <w:rFonts w:ascii="仿宋_GB2312" w:eastAsia="仿宋_GB2312" w:cs="Times New Roman"/>
                <w:sz w:val="18"/>
                <w:szCs w:val="18"/>
              </w:rPr>
            </w:pPr>
          </w:p>
        </w:tc>
        <w:tc>
          <w:tcPr>
            <w:tcW w:w="320" w:type="dxa"/>
            <w:vMerge w:val="continue"/>
          </w:tcPr>
          <w:p>
            <w:pPr>
              <w:rPr>
                <w:rFonts w:ascii="仿宋_GB2312" w:eastAsia="仿宋_GB2312" w:cs="Times New Roman"/>
                <w:sz w:val="18"/>
                <w:szCs w:val="18"/>
              </w:rPr>
            </w:pPr>
          </w:p>
        </w:tc>
        <w:tc>
          <w:tcPr>
            <w:tcW w:w="577" w:type="dxa"/>
            <w:vMerge w:val="continue"/>
            <w:vAlign w:val="center"/>
          </w:tcPr>
          <w:p>
            <w:pPr>
              <w:jc w:val="center"/>
              <w:rPr>
                <w:rFonts w:ascii="仿宋_GB2312" w:eastAsia="仿宋_GB2312" w:cs="Times New Roman"/>
                <w:sz w:val="18"/>
                <w:szCs w:val="18"/>
              </w:rPr>
            </w:pPr>
          </w:p>
        </w:tc>
        <w:tc>
          <w:tcPr>
            <w:tcW w:w="1575" w:type="dxa"/>
            <w:vMerge w:val="continue"/>
          </w:tcPr>
          <w:p>
            <w:pPr>
              <w:rPr>
                <w:rFonts w:ascii="仿宋_GB2312" w:eastAsia="仿宋_GB2312" w:cs="Times New Roman"/>
                <w:sz w:val="18"/>
                <w:szCs w:val="18"/>
              </w:rPr>
            </w:pPr>
          </w:p>
        </w:tc>
        <w:tc>
          <w:tcPr>
            <w:tcW w:w="1854" w:type="dxa"/>
            <w:gridSpan w:val="3"/>
            <w:vMerge w:val="continue"/>
          </w:tcPr>
          <w:p>
            <w:pPr>
              <w:rPr>
                <w:rFonts w:ascii="仿宋_GB2312" w:eastAsia="仿宋_GB2312" w:cs="Times New Roman"/>
                <w:sz w:val="18"/>
                <w:szCs w:val="18"/>
              </w:rPr>
            </w:pPr>
          </w:p>
        </w:tc>
        <w:tc>
          <w:tcPr>
            <w:tcW w:w="711" w:type="dxa"/>
          </w:tcPr>
          <w:p>
            <w:pPr>
              <w:rPr>
                <w:rFonts w:ascii="仿宋_GB2312" w:eastAsia="仿宋_GB2312" w:cs="Times New Roman"/>
                <w:sz w:val="18"/>
                <w:szCs w:val="18"/>
              </w:rPr>
            </w:pPr>
            <w:r>
              <w:rPr>
                <w:rFonts w:hint="eastAsia" w:ascii="仿宋_GB2312" w:eastAsia="仿宋_GB2312" w:cs="仿宋_GB2312"/>
                <w:sz w:val="18"/>
                <w:szCs w:val="18"/>
              </w:rPr>
              <w:t>一</w:t>
            </w:r>
          </w:p>
        </w:tc>
        <w:tc>
          <w:tcPr>
            <w:tcW w:w="567" w:type="dxa"/>
          </w:tcPr>
          <w:p>
            <w:pPr>
              <w:rPr>
                <w:rFonts w:ascii="仿宋_GB2312" w:eastAsia="仿宋_GB2312" w:cs="Times New Roman"/>
                <w:sz w:val="18"/>
                <w:szCs w:val="18"/>
              </w:rPr>
            </w:pPr>
            <w:r>
              <w:rPr>
                <w:rFonts w:hint="eastAsia" w:ascii="仿宋_GB2312" w:eastAsia="仿宋_GB2312" w:cs="仿宋_GB2312"/>
                <w:sz w:val="18"/>
                <w:szCs w:val="18"/>
              </w:rPr>
              <w:t>二</w:t>
            </w:r>
          </w:p>
        </w:tc>
        <w:tc>
          <w:tcPr>
            <w:tcW w:w="565" w:type="dxa"/>
          </w:tcPr>
          <w:p>
            <w:pPr>
              <w:rPr>
                <w:rFonts w:ascii="仿宋_GB2312" w:eastAsia="仿宋_GB2312" w:cs="Times New Roman"/>
                <w:sz w:val="18"/>
                <w:szCs w:val="18"/>
              </w:rPr>
            </w:pPr>
            <w:r>
              <w:rPr>
                <w:rFonts w:hint="eastAsia" w:ascii="仿宋_GB2312" w:eastAsia="仿宋_GB2312" w:cs="仿宋_GB2312"/>
                <w:sz w:val="18"/>
                <w:szCs w:val="18"/>
              </w:rPr>
              <w:t>三</w:t>
            </w:r>
          </w:p>
        </w:tc>
        <w:tc>
          <w:tcPr>
            <w:tcW w:w="567" w:type="dxa"/>
          </w:tcPr>
          <w:p>
            <w:pPr>
              <w:rPr>
                <w:rFonts w:ascii="仿宋_GB2312" w:eastAsia="仿宋_GB2312" w:cs="Times New Roman"/>
                <w:sz w:val="18"/>
                <w:szCs w:val="18"/>
              </w:rPr>
            </w:pPr>
            <w:r>
              <w:rPr>
                <w:rFonts w:hint="eastAsia" w:ascii="仿宋_GB2312" w:eastAsia="仿宋_GB2312" w:cs="仿宋_GB2312"/>
                <w:sz w:val="18"/>
                <w:szCs w:val="18"/>
              </w:rPr>
              <w:t>四</w:t>
            </w:r>
          </w:p>
        </w:tc>
        <w:tc>
          <w:tcPr>
            <w:tcW w:w="567" w:type="dxa"/>
          </w:tcPr>
          <w:p>
            <w:pPr>
              <w:rPr>
                <w:rFonts w:ascii="仿宋_GB2312" w:eastAsia="仿宋_GB2312" w:cs="Times New Roman"/>
                <w:sz w:val="18"/>
                <w:szCs w:val="18"/>
              </w:rPr>
            </w:pPr>
            <w:r>
              <w:rPr>
                <w:rFonts w:hint="eastAsia" w:ascii="仿宋_GB2312" w:eastAsia="仿宋_GB2312" w:cs="仿宋_GB2312"/>
                <w:sz w:val="18"/>
                <w:szCs w:val="18"/>
              </w:rPr>
              <w:t>五</w:t>
            </w:r>
          </w:p>
        </w:tc>
        <w:tc>
          <w:tcPr>
            <w:tcW w:w="567" w:type="dxa"/>
          </w:tcPr>
          <w:p>
            <w:pPr>
              <w:rPr>
                <w:rFonts w:ascii="仿宋_GB2312" w:eastAsia="仿宋_GB2312" w:cs="Times New Roman"/>
                <w:sz w:val="18"/>
                <w:szCs w:val="18"/>
              </w:rPr>
            </w:pPr>
            <w:r>
              <w:rPr>
                <w:rFonts w:hint="eastAsia" w:ascii="仿宋_GB2312" w:eastAsia="仿宋_GB2312" w:cs="仿宋_GB2312"/>
                <w:sz w:val="18"/>
                <w:szCs w:val="18"/>
              </w:rPr>
              <w:t>六</w:t>
            </w:r>
          </w:p>
        </w:tc>
        <w:tc>
          <w:tcPr>
            <w:tcW w:w="567" w:type="dxa"/>
          </w:tcPr>
          <w:p>
            <w:pPr>
              <w:rPr>
                <w:rFonts w:ascii="仿宋_GB2312" w:eastAsia="仿宋_GB2312" w:cs="Times New Roman"/>
                <w:sz w:val="18"/>
                <w:szCs w:val="18"/>
              </w:rPr>
            </w:pPr>
            <w:r>
              <w:rPr>
                <w:rFonts w:hint="eastAsia" w:ascii="仿宋_GB2312" w:eastAsia="仿宋_GB2312" w:cs="仿宋_GB2312"/>
                <w:sz w:val="18"/>
                <w:szCs w:val="18"/>
              </w:rPr>
              <w:t>七</w:t>
            </w:r>
          </w:p>
        </w:tc>
        <w:tc>
          <w:tcPr>
            <w:tcW w:w="567" w:type="dxa"/>
          </w:tcPr>
          <w:p>
            <w:pPr>
              <w:rPr>
                <w:rFonts w:ascii="仿宋_GB2312" w:eastAsia="仿宋_GB2312" w:cs="Times New Roman"/>
                <w:sz w:val="18"/>
                <w:szCs w:val="18"/>
              </w:rPr>
            </w:pPr>
            <w:r>
              <w:rPr>
                <w:rFonts w:hint="eastAsia" w:ascii="仿宋_GB2312" w:eastAsia="仿宋_GB2312" w:cs="仿宋_GB2312"/>
                <w:sz w:val="18"/>
                <w:szCs w:val="18"/>
              </w:rPr>
              <w:t>八</w:t>
            </w:r>
          </w:p>
        </w:tc>
        <w:tc>
          <w:tcPr>
            <w:tcW w:w="532" w:type="dxa"/>
            <w:vMerge w:val="continue"/>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318" w:type="dxa"/>
            <w:vMerge w:val="continue"/>
          </w:tcPr>
          <w:p>
            <w:pPr>
              <w:rPr>
                <w:rFonts w:ascii="仿宋_GB2312" w:eastAsia="仿宋_GB2312" w:cs="Times New Roman"/>
                <w:sz w:val="18"/>
                <w:szCs w:val="18"/>
              </w:rPr>
            </w:pPr>
          </w:p>
        </w:tc>
        <w:tc>
          <w:tcPr>
            <w:tcW w:w="320" w:type="dxa"/>
            <w:vMerge w:val="continue"/>
          </w:tcPr>
          <w:p>
            <w:pPr>
              <w:rPr>
                <w:rFonts w:ascii="仿宋_GB2312" w:eastAsia="仿宋_GB2312" w:cs="Times New Roman"/>
                <w:sz w:val="18"/>
                <w:szCs w:val="18"/>
              </w:rPr>
            </w:pPr>
          </w:p>
        </w:tc>
        <w:tc>
          <w:tcPr>
            <w:tcW w:w="577" w:type="dxa"/>
            <w:vMerge w:val="continue"/>
            <w:vAlign w:val="center"/>
          </w:tcPr>
          <w:p>
            <w:pPr>
              <w:jc w:val="center"/>
              <w:rPr>
                <w:rFonts w:ascii="仿宋_GB2312" w:eastAsia="仿宋_GB2312" w:cs="Times New Roman"/>
                <w:sz w:val="18"/>
                <w:szCs w:val="18"/>
              </w:rPr>
            </w:pPr>
          </w:p>
        </w:tc>
        <w:tc>
          <w:tcPr>
            <w:tcW w:w="1575" w:type="dxa"/>
            <w:vMerge w:val="continue"/>
          </w:tcPr>
          <w:p>
            <w:pPr>
              <w:rPr>
                <w:rFonts w:ascii="仿宋_GB2312" w:eastAsia="仿宋_GB2312" w:cs="Times New Roman"/>
                <w:sz w:val="18"/>
                <w:szCs w:val="18"/>
              </w:rPr>
            </w:pPr>
          </w:p>
        </w:tc>
        <w:tc>
          <w:tcPr>
            <w:tcW w:w="1854" w:type="dxa"/>
            <w:gridSpan w:val="3"/>
            <w:vMerge w:val="continue"/>
          </w:tcPr>
          <w:p>
            <w:pPr>
              <w:jc w:val="center"/>
              <w:rPr>
                <w:rFonts w:ascii="仿宋_GB2312" w:eastAsia="仿宋_GB2312" w:cs="Times New Roman"/>
              </w:rPr>
            </w:pPr>
          </w:p>
        </w:tc>
        <w:tc>
          <w:tcPr>
            <w:tcW w:w="711" w:type="dxa"/>
            <w:vMerge w:val="restart"/>
            <w:vAlign w:val="center"/>
          </w:tcPr>
          <w:p>
            <w:pPr>
              <w:jc w:val="center"/>
              <w:rPr>
                <w:rFonts w:ascii="仿宋_GB2312" w:eastAsia="仿宋_GB2312" w:cs="Times New Roman"/>
              </w:rPr>
            </w:pPr>
          </w:p>
        </w:tc>
        <w:tc>
          <w:tcPr>
            <w:tcW w:w="567" w:type="dxa"/>
            <w:vMerge w:val="restart"/>
            <w:vAlign w:val="center"/>
          </w:tcPr>
          <w:p>
            <w:pPr>
              <w:jc w:val="center"/>
              <w:rPr>
                <w:rFonts w:ascii="仿宋_GB2312" w:eastAsia="仿宋_GB2312" w:cs="Times New Roman"/>
              </w:rPr>
            </w:pPr>
          </w:p>
        </w:tc>
        <w:tc>
          <w:tcPr>
            <w:tcW w:w="565" w:type="dxa"/>
            <w:vMerge w:val="restart"/>
            <w:vAlign w:val="center"/>
          </w:tcPr>
          <w:p>
            <w:pPr>
              <w:jc w:val="center"/>
              <w:rPr>
                <w:rFonts w:ascii="仿宋_GB2312" w:eastAsia="仿宋_GB2312" w:cs="Times New Roman"/>
              </w:rPr>
            </w:pPr>
          </w:p>
        </w:tc>
        <w:tc>
          <w:tcPr>
            <w:tcW w:w="567" w:type="dxa"/>
            <w:vMerge w:val="restart"/>
            <w:vAlign w:val="center"/>
          </w:tcPr>
          <w:p>
            <w:pPr>
              <w:jc w:val="center"/>
              <w:rPr>
                <w:rFonts w:ascii="仿宋_GB2312" w:eastAsia="仿宋_GB2312" w:cs="Times New Roman"/>
              </w:rPr>
            </w:pPr>
          </w:p>
        </w:tc>
        <w:tc>
          <w:tcPr>
            <w:tcW w:w="567" w:type="dxa"/>
            <w:vMerge w:val="restart"/>
            <w:vAlign w:val="center"/>
          </w:tcPr>
          <w:p>
            <w:pPr>
              <w:jc w:val="center"/>
              <w:rPr>
                <w:rFonts w:ascii="仿宋_GB2312" w:eastAsia="仿宋_GB2312" w:cs="Times New Roman"/>
              </w:rPr>
            </w:pPr>
          </w:p>
        </w:tc>
        <w:tc>
          <w:tcPr>
            <w:tcW w:w="567" w:type="dxa"/>
            <w:vMerge w:val="restart"/>
            <w:vAlign w:val="center"/>
          </w:tcPr>
          <w:p>
            <w:pPr>
              <w:jc w:val="center"/>
              <w:rPr>
                <w:rFonts w:ascii="仿宋_GB2312" w:eastAsia="仿宋_GB2312" w:cs="Times New Roman"/>
              </w:rPr>
            </w:pPr>
          </w:p>
        </w:tc>
        <w:tc>
          <w:tcPr>
            <w:tcW w:w="567" w:type="dxa"/>
            <w:vMerge w:val="restart"/>
            <w:vAlign w:val="center"/>
          </w:tcPr>
          <w:p>
            <w:pPr>
              <w:jc w:val="center"/>
              <w:rPr>
                <w:rFonts w:ascii="仿宋_GB2312" w:eastAsia="仿宋_GB2312" w:cs="Times New Roman"/>
              </w:rPr>
            </w:pPr>
          </w:p>
        </w:tc>
        <w:tc>
          <w:tcPr>
            <w:tcW w:w="567" w:type="dxa"/>
            <w:vMerge w:val="restart"/>
            <w:vAlign w:val="center"/>
          </w:tcPr>
          <w:p>
            <w:pPr>
              <w:jc w:val="center"/>
              <w:rPr>
                <w:rFonts w:ascii="仿宋_GB2312" w:eastAsia="仿宋_GB2312" w:cs="Times New Roman"/>
              </w:rPr>
            </w:pPr>
          </w:p>
        </w:tc>
        <w:tc>
          <w:tcPr>
            <w:tcW w:w="532" w:type="dxa"/>
            <w:vMerge w:val="continue"/>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318" w:type="dxa"/>
            <w:vMerge w:val="continue"/>
          </w:tcPr>
          <w:p>
            <w:pPr>
              <w:rPr>
                <w:rFonts w:ascii="仿宋_GB2312" w:eastAsia="仿宋_GB2312" w:cs="Times New Roman"/>
                <w:sz w:val="18"/>
                <w:szCs w:val="18"/>
              </w:rPr>
            </w:pPr>
          </w:p>
        </w:tc>
        <w:tc>
          <w:tcPr>
            <w:tcW w:w="320" w:type="dxa"/>
            <w:vMerge w:val="continue"/>
          </w:tcPr>
          <w:p>
            <w:pPr>
              <w:rPr>
                <w:rFonts w:ascii="仿宋_GB2312" w:eastAsia="仿宋_GB2312" w:cs="Times New Roman"/>
                <w:sz w:val="18"/>
                <w:szCs w:val="18"/>
              </w:rPr>
            </w:pPr>
          </w:p>
        </w:tc>
        <w:tc>
          <w:tcPr>
            <w:tcW w:w="577" w:type="dxa"/>
            <w:vMerge w:val="continue"/>
            <w:vAlign w:val="center"/>
          </w:tcPr>
          <w:p>
            <w:pPr>
              <w:jc w:val="center"/>
              <w:rPr>
                <w:rFonts w:ascii="仿宋_GB2312" w:eastAsia="仿宋_GB2312" w:cs="Times New Roman"/>
                <w:sz w:val="18"/>
                <w:szCs w:val="18"/>
              </w:rPr>
            </w:pPr>
          </w:p>
        </w:tc>
        <w:tc>
          <w:tcPr>
            <w:tcW w:w="1575" w:type="dxa"/>
            <w:vMerge w:val="continue"/>
          </w:tcPr>
          <w:p>
            <w:pPr>
              <w:rPr>
                <w:rFonts w:ascii="仿宋_GB2312" w:eastAsia="仿宋_GB2312" w:cs="Times New Roman"/>
                <w:sz w:val="18"/>
                <w:szCs w:val="18"/>
              </w:rPr>
            </w:pPr>
          </w:p>
        </w:tc>
        <w:tc>
          <w:tcPr>
            <w:tcW w:w="579" w:type="dxa"/>
            <w:vAlign w:val="center"/>
          </w:tcPr>
          <w:p>
            <w:pPr>
              <w:jc w:val="center"/>
              <w:rPr>
                <w:rFonts w:ascii="仿宋_GB2312" w:eastAsia="仿宋_GB2312" w:cs="Times New Roman"/>
                <w:sz w:val="18"/>
                <w:szCs w:val="18"/>
              </w:rPr>
            </w:pPr>
            <w:r>
              <w:rPr>
                <w:rFonts w:hint="eastAsia" w:ascii="仿宋_GB2312" w:eastAsia="仿宋_GB2312" w:cs="仿宋_GB2312"/>
                <w:sz w:val="18"/>
                <w:szCs w:val="18"/>
              </w:rPr>
              <w:t>小计</w:t>
            </w:r>
          </w:p>
        </w:tc>
        <w:tc>
          <w:tcPr>
            <w:tcW w:w="519" w:type="dxa"/>
            <w:vAlign w:val="center"/>
          </w:tcPr>
          <w:p>
            <w:pPr>
              <w:widowControl/>
              <w:jc w:val="center"/>
              <w:rPr>
                <w:rFonts w:ascii="仿宋_GB2312" w:eastAsia="仿宋_GB2312" w:cs="Times New Roman"/>
                <w:sz w:val="18"/>
                <w:szCs w:val="18"/>
              </w:rPr>
            </w:pPr>
            <w:r>
              <w:rPr>
                <w:rFonts w:hint="eastAsia" w:ascii="仿宋_GB2312" w:eastAsia="仿宋_GB2312" w:cs="仿宋_GB2312"/>
                <w:sz w:val="18"/>
                <w:szCs w:val="18"/>
              </w:rPr>
              <w:t>讲授</w:t>
            </w:r>
          </w:p>
        </w:tc>
        <w:tc>
          <w:tcPr>
            <w:tcW w:w="756" w:type="dxa"/>
            <w:vAlign w:val="center"/>
          </w:tcPr>
          <w:p>
            <w:pPr>
              <w:spacing w:line="180" w:lineRule="exact"/>
              <w:jc w:val="center"/>
              <w:rPr>
                <w:rFonts w:ascii="仿宋_GB2312" w:eastAsia="仿宋_GB2312" w:cs="Times New Roman"/>
                <w:spacing w:val="-20"/>
                <w:sz w:val="18"/>
                <w:szCs w:val="18"/>
              </w:rPr>
            </w:pPr>
            <w:r>
              <w:rPr>
                <w:rFonts w:hint="eastAsia" w:ascii="仿宋_GB2312" w:eastAsia="仿宋_GB2312" w:cs="仿宋_GB2312"/>
                <w:spacing w:val="-20"/>
                <w:sz w:val="18"/>
                <w:szCs w:val="18"/>
              </w:rPr>
              <w:t>实验</w:t>
            </w:r>
          </w:p>
          <w:p>
            <w:pPr>
              <w:spacing w:line="180" w:lineRule="exact"/>
              <w:jc w:val="center"/>
              <w:rPr>
                <w:rFonts w:ascii="仿宋_GB2312" w:eastAsia="仿宋_GB2312" w:cs="Times New Roman"/>
                <w:sz w:val="18"/>
                <w:szCs w:val="18"/>
              </w:rPr>
            </w:pPr>
            <w:r>
              <w:rPr>
                <w:rFonts w:hint="eastAsia" w:ascii="仿宋_GB2312" w:eastAsia="仿宋_GB2312" w:cs="仿宋_GB2312"/>
                <w:spacing w:val="-20"/>
                <w:sz w:val="18"/>
                <w:szCs w:val="18"/>
              </w:rPr>
              <w:t>实训</w:t>
            </w:r>
          </w:p>
        </w:tc>
        <w:tc>
          <w:tcPr>
            <w:tcW w:w="711" w:type="dxa"/>
            <w:vMerge w:val="continue"/>
            <w:vAlign w:val="center"/>
          </w:tcPr>
          <w:p>
            <w:pPr>
              <w:jc w:val="center"/>
              <w:rPr>
                <w:rFonts w:ascii="仿宋_GB2312" w:eastAsia="仿宋_GB2312" w:cs="Times New Roman"/>
                <w:sz w:val="18"/>
                <w:szCs w:val="18"/>
              </w:rPr>
            </w:pPr>
          </w:p>
        </w:tc>
        <w:tc>
          <w:tcPr>
            <w:tcW w:w="567" w:type="dxa"/>
            <w:vMerge w:val="continue"/>
            <w:vAlign w:val="center"/>
          </w:tcPr>
          <w:p>
            <w:pPr>
              <w:jc w:val="center"/>
              <w:rPr>
                <w:rFonts w:ascii="仿宋_GB2312" w:eastAsia="仿宋_GB2312" w:cs="Times New Roman"/>
                <w:sz w:val="18"/>
                <w:szCs w:val="18"/>
              </w:rPr>
            </w:pPr>
          </w:p>
        </w:tc>
        <w:tc>
          <w:tcPr>
            <w:tcW w:w="565" w:type="dxa"/>
            <w:vMerge w:val="continue"/>
            <w:vAlign w:val="center"/>
          </w:tcPr>
          <w:p>
            <w:pPr>
              <w:jc w:val="center"/>
              <w:rPr>
                <w:rFonts w:ascii="仿宋_GB2312" w:eastAsia="仿宋_GB2312" w:cs="Times New Roman"/>
                <w:sz w:val="18"/>
                <w:szCs w:val="18"/>
              </w:rPr>
            </w:pPr>
          </w:p>
        </w:tc>
        <w:tc>
          <w:tcPr>
            <w:tcW w:w="567" w:type="dxa"/>
            <w:vMerge w:val="continue"/>
            <w:vAlign w:val="center"/>
          </w:tcPr>
          <w:p>
            <w:pPr>
              <w:jc w:val="center"/>
              <w:rPr>
                <w:rFonts w:ascii="仿宋_GB2312" w:eastAsia="仿宋_GB2312" w:cs="Times New Roman"/>
                <w:sz w:val="18"/>
                <w:szCs w:val="18"/>
              </w:rPr>
            </w:pPr>
          </w:p>
        </w:tc>
        <w:tc>
          <w:tcPr>
            <w:tcW w:w="567" w:type="dxa"/>
            <w:vMerge w:val="continue"/>
            <w:vAlign w:val="center"/>
          </w:tcPr>
          <w:p>
            <w:pPr>
              <w:jc w:val="center"/>
              <w:rPr>
                <w:rFonts w:ascii="仿宋_GB2312" w:eastAsia="仿宋_GB2312" w:cs="Times New Roman"/>
                <w:sz w:val="18"/>
                <w:szCs w:val="18"/>
              </w:rPr>
            </w:pPr>
          </w:p>
        </w:tc>
        <w:tc>
          <w:tcPr>
            <w:tcW w:w="567" w:type="dxa"/>
            <w:vMerge w:val="continue"/>
            <w:vAlign w:val="center"/>
          </w:tcPr>
          <w:p>
            <w:pPr>
              <w:jc w:val="center"/>
              <w:rPr>
                <w:rFonts w:ascii="仿宋_GB2312" w:eastAsia="仿宋_GB2312" w:cs="Times New Roman"/>
                <w:sz w:val="18"/>
                <w:szCs w:val="18"/>
              </w:rPr>
            </w:pPr>
          </w:p>
        </w:tc>
        <w:tc>
          <w:tcPr>
            <w:tcW w:w="567" w:type="dxa"/>
            <w:vMerge w:val="continue"/>
            <w:vAlign w:val="center"/>
          </w:tcPr>
          <w:p>
            <w:pPr>
              <w:jc w:val="center"/>
              <w:rPr>
                <w:rFonts w:ascii="仿宋_GB2312" w:eastAsia="仿宋_GB2312" w:cs="Times New Roman"/>
                <w:sz w:val="18"/>
                <w:szCs w:val="18"/>
              </w:rPr>
            </w:pPr>
          </w:p>
        </w:tc>
        <w:tc>
          <w:tcPr>
            <w:tcW w:w="567" w:type="dxa"/>
            <w:vMerge w:val="continue"/>
            <w:vAlign w:val="center"/>
          </w:tcPr>
          <w:p>
            <w:pPr>
              <w:jc w:val="center"/>
              <w:rPr>
                <w:rFonts w:ascii="仿宋_GB2312" w:eastAsia="仿宋_GB2312" w:cs="Times New Roman"/>
                <w:sz w:val="18"/>
                <w:szCs w:val="18"/>
              </w:rPr>
            </w:pPr>
          </w:p>
        </w:tc>
        <w:tc>
          <w:tcPr>
            <w:tcW w:w="532" w:type="dxa"/>
            <w:vMerge w:val="continue"/>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restart"/>
            <w:vAlign w:val="center"/>
          </w:tcPr>
          <w:p>
            <w:pPr>
              <w:jc w:val="center"/>
              <w:rPr>
                <w:rFonts w:ascii="仿宋_GB2312" w:eastAsia="仿宋_GB2312" w:cs="Times New Roman"/>
                <w:sz w:val="18"/>
                <w:szCs w:val="18"/>
              </w:rPr>
            </w:pPr>
            <w:r>
              <w:rPr>
                <w:rFonts w:hint="eastAsia" w:ascii="仿宋_GB2312" w:eastAsia="仿宋_GB2312" w:cs="仿宋_GB2312"/>
                <w:sz w:val="18"/>
                <w:szCs w:val="18"/>
              </w:rPr>
              <w:t>艺术</w:t>
            </w: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26</w:t>
            </w:r>
          </w:p>
        </w:tc>
        <w:tc>
          <w:tcPr>
            <w:tcW w:w="1575" w:type="dxa"/>
            <w:vAlign w:val="center"/>
          </w:tcPr>
          <w:tbl>
            <w:tblPr>
              <w:tblStyle w:val="13"/>
              <w:tblW w:w="679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583"/>
              <w:gridCol w:w="583"/>
              <w:gridCol w:w="583"/>
              <w:gridCol w:w="583"/>
              <w:gridCol w:w="583"/>
              <w:gridCol w:w="583"/>
              <w:gridCol w:w="583"/>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2135" w:type="dxa"/>
                  <w:tcBorders>
                    <w:top w:val="single" w:color="auto" w:sz="4" w:space="0"/>
                    <w:left w:val="single" w:color="auto" w:sz="4" w:space="0"/>
                    <w:bottom w:val="single" w:color="auto" w:sz="4" w:space="0"/>
                    <w:right w:val="single" w:color="auto" w:sz="4" w:space="0"/>
                  </w:tcBorders>
                </w:tcPr>
                <w:p>
                  <w:pPr>
                    <w:spacing w:line="300" w:lineRule="exact"/>
                    <w:rPr>
                      <w:rFonts w:ascii="仿宋_GB2312" w:eastAsia="仿宋_GB2312" w:cs="Times New Roman"/>
                      <w:sz w:val="18"/>
                      <w:szCs w:val="18"/>
                    </w:rPr>
                  </w:pPr>
                  <w:r>
                    <w:rPr>
                      <w:rFonts w:hint="eastAsia" w:ascii="仿宋_GB2312" w:eastAsia="仿宋_GB2312" w:cs="仿宋_GB2312"/>
                      <w:sz w:val="18"/>
                      <w:szCs w:val="18"/>
                    </w:rPr>
                    <w:t>警察言语交际学</w:t>
                  </w:r>
                </w:p>
                <w:p>
                  <w:pPr>
                    <w:spacing w:line="432" w:lineRule="auto"/>
                    <w:rPr>
                      <w:rFonts w:ascii="仿宋_GB2312" w:eastAsia="仿宋_GB2312" w:cs="仿宋_GB2312"/>
                      <w:sz w:val="18"/>
                      <w:szCs w:val="18"/>
                    </w:rPr>
                  </w:pPr>
                  <w:r>
                    <w:rPr>
                      <w:rFonts w:ascii="仿宋_GB2312" w:eastAsia="仿宋_GB2312" w:cs="仿宋_GB2312"/>
                      <w:sz w:val="18"/>
                      <w:szCs w:val="18"/>
                    </w:rPr>
                    <w:t>33</w:t>
                  </w:r>
                </w:p>
              </w:tc>
              <w:tc>
                <w:tcPr>
                  <w:tcW w:w="5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Times New Roman"/>
                      <w:sz w:val="18"/>
                      <w:szCs w:val="18"/>
                    </w:rPr>
                  </w:pPr>
                </w:p>
              </w:tc>
              <w:tc>
                <w:tcPr>
                  <w:tcW w:w="5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Times New Roman"/>
                      <w:sz w:val="18"/>
                      <w:szCs w:val="18"/>
                    </w:rPr>
                  </w:pPr>
                </w:p>
              </w:tc>
              <w:tc>
                <w:tcPr>
                  <w:tcW w:w="5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Times New Roman"/>
                      <w:sz w:val="18"/>
                      <w:szCs w:val="18"/>
                    </w:rPr>
                  </w:pPr>
                </w:p>
              </w:tc>
              <w:tc>
                <w:tcPr>
                  <w:tcW w:w="5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Times New Roman"/>
                      <w:sz w:val="18"/>
                      <w:szCs w:val="18"/>
                    </w:rPr>
                  </w:pPr>
                </w:p>
              </w:tc>
              <w:tc>
                <w:tcPr>
                  <w:tcW w:w="5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Times New Roman"/>
                      <w:sz w:val="18"/>
                      <w:szCs w:val="18"/>
                    </w:rPr>
                  </w:pPr>
                </w:p>
              </w:tc>
              <w:tc>
                <w:tcPr>
                  <w:tcW w:w="5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Times New Roman"/>
                      <w:sz w:val="18"/>
                      <w:szCs w:val="18"/>
                    </w:rPr>
                  </w:pPr>
                </w:p>
              </w:tc>
              <w:tc>
                <w:tcPr>
                  <w:tcW w:w="583"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仿宋_GB2312" w:eastAsia="仿宋_GB2312" w:cs="Times New Roman"/>
                      <w:sz w:val="18"/>
                      <w:szCs w:val="18"/>
                    </w:rPr>
                  </w:pPr>
                </w:p>
              </w:tc>
              <w:tc>
                <w:tcPr>
                  <w:tcW w:w="583" w:type="dxa"/>
                  <w:tcBorders>
                    <w:top w:val="single" w:color="auto" w:sz="4" w:space="0"/>
                    <w:left w:val="single" w:color="auto" w:sz="4" w:space="0"/>
                    <w:bottom w:val="single" w:color="auto" w:sz="4" w:space="0"/>
                    <w:right w:val="single" w:color="auto" w:sz="4" w:space="0"/>
                  </w:tcBorders>
                </w:tcPr>
                <w:p>
                  <w:pPr>
                    <w:spacing w:line="432" w:lineRule="auto"/>
                    <w:jc w:val="center"/>
                    <w:rPr>
                      <w:rFonts w:ascii="仿宋_GB2312" w:eastAsia="仿宋_GB2312" w:cs="Times New Roman"/>
                      <w:sz w:val="18"/>
                      <w:szCs w:val="18"/>
                    </w:rPr>
                  </w:pPr>
                  <w:r>
                    <w:rPr>
                      <w:rFonts w:ascii="仿宋_GB2312" w:eastAsia="仿宋_GB2312" w:cs="仿宋_GB2312"/>
                      <w:sz w:val="18"/>
                      <w:szCs w:val="18"/>
                    </w:rPr>
                    <w:t>3</w:t>
                  </w:r>
                </w:p>
              </w:tc>
            </w:tr>
          </w:tbl>
          <w:p>
            <w:pPr>
              <w:jc w:val="center"/>
              <w:rPr>
                <w:rFonts w:ascii="仿宋_GB2312" w:eastAsia="仿宋_GB2312" w:cs="Times New Roman"/>
                <w:sz w:val="18"/>
                <w:szCs w:val="18"/>
              </w:rPr>
            </w:pPr>
          </w:p>
          <w:p>
            <w:pPr>
              <w:ind w:firstLine="270" w:firstLineChars="150"/>
              <w:jc w:val="center"/>
              <w:rPr>
                <w:rFonts w:ascii="仿宋_GB2312" w:eastAsia="仿宋_GB2312" w:cs="Times New Roman"/>
                <w:sz w:val="18"/>
                <w:szCs w:val="18"/>
              </w:rPr>
            </w:pPr>
            <w:r>
              <w:rPr>
                <w:rFonts w:ascii="仿宋_GB2312" w:eastAsia="仿宋_GB2312" w:cs="仿宋_GB2312"/>
                <w:sz w:val="18"/>
                <w:szCs w:val="18"/>
              </w:rPr>
              <w:t>2</w:t>
            </w:r>
            <w:r>
              <w:rPr>
                <w:rFonts w:hint="eastAsia" w:ascii="仿宋_GB2312" w:eastAsia="仿宋_GB2312" w:cs="仿宋_GB2312"/>
                <w:sz w:val="18"/>
                <w:szCs w:val="18"/>
              </w:rPr>
              <w:t>、限定选修课需修满</w:t>
            </w:r>
            <w:r>
              <w:rPr>
                <w:rFonts w:ascii="仿宋_GB2312" w:eastAsia="仿宋_GB2312" w:cs="仿宋_GB2312"/>
                <w:sz w:val="18"/>
                <w:szCs w:val="18"/>
              </w:rPr>
              <w:t>15</w:t>
            </w:r>
            <w:r>
              <w:rPr>
                <w:rFonts w:hint="eastAsia" w:ascii="仿宋_GB2312" w:eastAsia="仿宋_GB2312" w:cs="仿宋_GB2312"/>
                <w:sz w:val="18"/>
                <w:szCs w:val="18"/>
              </w:rPr>
              <w:t>学分，任意选修课需修满</w:t>
            </w:r>
            <w:r>
              <w:rPr>
                <w:rFonts w:ascii="仿宋_GB2312" w:eastAsia="仿宋_GB2312" w:cs="仿宋_GB2312"/>
                <w:sz w:val="18"/>
                <w:szCs w:val="18"/>
              </w:rPr>
              <w:t>15</w:t>
            </w:r>
            <w:r>
              <w:rPr>
                <w:rFonts w:hint="eastAsia" w:ascii="仿宋_GB2312" w:eastAsia="仿宋_GB2312" w:cs="仿宋_GB2312"/>
                <w:sz w:val="18"/>
                <w:szCs w:val="18"/>
              </w:rPr>
              <w:t>学分（文化艺术</w:t>
            </w:r>
            <w:r>
              <w:rPr>
                <w:rFonts w:ascii="仿宋_GB2312" w:eastAsia="仿宋_GB2312" w:cs="仿宋_GB2312"/>
                <w:sz w:val="18"/>
                <w:szCs w:val="18"/>
              </w:rPr>
              <w:t>2—4</w:t>
            </w:r>
            <w:r>
              <w:rPr>
                <w:rFonts w:hint="eastAsia" w:ascii="仿宋_GB2312" w:eastAsia="仿宋_GB2312" w:cs="仿宋_GB2312"/>
                <w:sz w:val="18"/>
                <w:szCs w:val="18"/>
              </w:rPr>
              <w:t>学分、自然科学</w:t>
            </w:r>
            <w:r>
              <w:rPr>
                <w:rFonts w:ascii="仿宋_GB2312" w:eastAsia="仿宋_GB2312" w:cs="仿宋_GB2312"/>
                <w:sz w:val="18"/>
                <w:szCs w:val="18"/>
              </w:rPr>
              <w:t>2—4</w:t>
            </w:r>
            <w:r>
              <w:rPr>
                <w:rFonts w:hint="eastAsia" w:ascii="仿宋_GB2312" w:eastAsia="仿宋_GB2312" w:cs="仿宋_GB2312"/>
                <w:sz w:val="18"/>
                <w:szCs w:val="18"/>
              </w:rPr>
              <w:t>学分、社会科学</w:t>
            </w:r>
            <w:r>
              <w:rPr>
                <w:rFonts w:ascii="仿宋_GB2312" w:eastAsia="仿宋_GB2312" w:cs="仿宋_GB2312"/>
                <w:sz w:val="18"/>
                <w:szCs w:val="18"/>
              </w:rPr>
              <w:t>2—4</w:t>
            </w:r>
            <w:r>
              <w:rPr>
                <w:rFonts w:hint="eastAsia" w:ascii="仿宋_GB2312" w:eastAsia="仿宋_GB2312" w:cs="仿宋_GB2312"/>
                <w:sz w:val="18"/>
                <w:szCs w:val="18"/>
              </w:rPr>
              <w:t>学分、体育学类</w:t>
            </w:r>
            <w:r>
              <w:rPr>
                <w:rFonts w:ascii="仿宋_GB2312" w:eastAsia="仿宋_GB2312" w:cs="仿宋_GB2312"/>
                <w:sz w:val="18"/>
                <w:szCs w:val="18"/>
              </w:rPr>
              <w:t>2</w:t>
            </w:r>
            <w:r>
              <w:rPr>
                <w:rFonts w:hint="eastAsia" w:ascii="仿宋_GB2312" w:eastAsia="仿宋_GB2312" w:cs="仿宋_GB2312"/>
                <w:sz w:val="18"/>
                <w:szCs w:val="18"/>
              </w:rPr>
              <w:t>学分、发表论文或专业技能获奖可得创新学分</w:t>
            </w:r>
            <w:r>
              <w:rPr>
                <w:rFonts w:ascii="仿宋_GB2312" w:eastAsia="仿宋_GB2312" w:cs="仿宋_GB2312"/>
                <w:sz w:val="18"/>
                <w:szCs w:val="18"/>
              </w:rPr>
              <w:t>2</w:t>
            </w:r>
            <w:r>
              <w:rPr>
                <w:rFonts w:hint="eastAsia" w:ascii="仿宋_GB2312" w:eastAsia="仿宋_GB2312" w:cs="仿宋_GB2312"/>
                <w:sz w:val="18"/>
                <w:szCs w:val="18"/>
              </w:rPr>
              <w:t>分）。</w:t>
            </w:r>
          </w:p>
          <w:p>
            <w:pPr>
              <w:ind w:firstLine="270" w:firstLineChars="150"/>
              <w:jc w:val="center"/>
              <w:rPr>
                <w:rFonts w:ascii="仿宋_GB2312" w:eastAsia="仿宋_GB2312" w:cs="Times New Roman"/>
                <w:sz w:val="18"/>
                <w:szCs w:val="18"/>
              </w:rPr>
            </w:pPr>
          </w:p>
          <w:p>
            <w:pPr>
              <w:spacing w:line="432" w:lineRule="auto"/>
              <w:jc w:val="center"/>
              <w:rPr>
                <w:rFonts w:ascii="仿宋_GB2312" w:eastAsia="仿宋_GB2312" w:cs="Times New Roman"/>
                <w:sz w:val="18"/>
                <w:szCs w:val="18"/>
              </w:rPr>
            </w:pPr>
          </w:p>
          <w:p>
            <w:pPr>
              <w:spacing w:line="432" w:lineRule="auto"/>
              <w:jc w:val="center"/>
              <w:rPr>
                <w:rFonts w:ascii="仿宋_GB2312" w:eastAsia="仿宋_GB2312" w:cs="Times New Roman"/>
                <w:sz w:val="18"/>
                <w:szCs w:val="18"/>
              </w:rPr>
            </w:pPr>
          </w:p>
        </w:tc>
        <w:tc>
          <w:tcPr>
            <w:tcW w:w="579"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32</w:t>
            </w:r>
          </w:p>
        </w:tc>
        <w:tc>
          <w:tcPr>
            <w:tcW w:w="519" w:type="dxa"/>
            <w:vAlign w:val="center"/>
          </w:tcPr>
          <w:p>
            <w:pPr>
              <w:spacing w:line="200" w:lineRule="exact"/>
              <w:jc w:val="center"/>
              <w:rPr>
                <w:rFonts w:ascii="仿宋_GB2312" w:eastAsia="仿宋_GB2312" w:cs="仿宋_GB2312"/>
                <w:sz w:val="18"/>
                <w:szCs w:val="18"/>
              </w:rPr>
            </w:pPr>
          </w:p>
        </w:tc>
        <w:tc>
          <w:tcPr>
            <w:tcW w:w="756" w:type="dxa"/>
            <w:vAlign w:val="center"/>
          </w:tcPr>
          <w:p>
            <w:pPr>
              <w:spacing w:line="200" w:lineRule="exact"/>
              <w:jc w:val="center"/>
              <w:rPr>
                <w:rFonts w:ascii="仿宋_GB2312" w:eastAsia="仿宋_GB2312" w:cs="仿宋_GB2312"/>
                <w:sz w:val="18"/>
                <w:szCs w:val="18"/>
              </w:rPr>
            </w:pPr>
          </w:p>
        </w:tc>
        <w:tc>
          <w:tcPr>
            <w:tcW w:w="711" w:type="dxa"/>
            <w:vAlign w:val="center"/>
          </w:tcPr>
          <w:p>
            <w:pPr>
              <w:spacing w:line="200" w:lineRule="exact"/>
              <w:jc w:val="center"/>
              <w:rPr>
                <w:rFonts w:ascii="仿宋_GB2312" w:eastAsia="仿宋_GB2312" w:cs="仿宋_GB2312"/>
                <w:sz w:val="18"/>
                <w:szCs w:val="18"/>
              </w:rPr>
            </w:pPr>
          </w:p>
        </w:tc>
        <w:tc>
          <w:tcPr>
            <w:tcW w:w="567" w:type="dxa"/>
            <w:vAlign w:val="center"/>
          </w:tcPr>
          <w:p>
            <w:pPr>
              <w:spacing w:line="200" w:lineRule="exact"/>
              <w:jc w:val="center"/>
              <w:rPr>
                <w:rFonts w:ascii="仿宋_GB2312" w:eastAsia="仿宋_GB2312" w:cs="仿宋_GB2312"/>
                <w:sz w:val="18"/>
                <w:szCs w:val="18"/>
              </w:rPr>
            </w:pPr>
          </w:p>
        </w:tc>
        <w:tc>
          <w:tcPr>
            <w:tcW w:w="565" w:type="dxa"/>
            <w:vAlign w:val="center"/>
          </w:tcPr>
          <w:p>
            <w:pPr>
              <w:spacing w:line="200" w:lineRule="exact"/>
              <w:jc w:val="center"/>
              <w:rPr>
                <w:rFonts w:ascii="仿宋_GB2312" w:eastAsia="仿宋_GB2312" w:cs="仿宋_GB2312"/>
                <w:sz w:val="18"/>
                <w:szCs w:val="18"/>
              </w:rPr>
            </w:pPr>
          </w:p>
        </w:tc>
        <w:tc>
          <w:tcPr>
            <w:tcW w:w="567" w:type="dxa"/>
            <w:vAlign w:val="center"/>
          </w:tcPr>
          <w:p>
            <w:pPr>
              <w:spacing w:line="200" w:lineRule="exact"/>
              <w:jc w:val="center"/>
              <w:rPr>
                <w:rFonts w:ascii="仿宋_GB2312" w:eastAsia="仿宋_GB2312" w:cs="仿宋_GB2312"/>
                <w:sz w:val="18"/>
                <w:szCs w:val="18"/>
              </w:rPr>
            </w:pPr>
          </w:p>
        </w:tc>
        <w:tc>
          <w:tcPr>
            <w:tcW w:w="567" w:type="dxa"/>
            <w:vAlign w:val="center"/>
          </w:tcPr>
          <w:p>
            <w:pPr>
              <w:spacing w:line="200" w:lineRule="exact"/>
              <w:jc w:val="center"/>
              <w:rPr>
                <w:rFonts w:ascii="仿宋_GB2312" w:eastAsia="仿宋_GB2312" w:cs="仿宋_GB2312"/>
                <w:sz w:val="18"/>
                <w:szCs w:val="18"/>
              </w:rPr>
            </w:pPr>
          </w:p>
        </w:tc>
        <w:tc>
          <w:tcPr>
            <w:tcW w:w="567" w:type="dxa"/>
            <w:vAlign w:val="center"/>
          </w:tcPr>
          <w:p>
            <w:pPr>
              <w:spacing w:line="200" w:lineRule="exact"/>
              <w:jc w:val="center"/>
              <w:rPr>
                <w:rFonts w:ascii="仿宋_GB2312" w:eastAsia="仿宋_GB2312" w:cs="仿宋_GB2312"/>
                <w:sz w:val="18"/>
                <w:szCs w:val="18"/>
              </w:rPr>
            </w:pPr>
          </w:p>
        </w:tc>
        <w:tc>
          <w:tcPr>
            <w:tcW w:w="567"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200" w:lineRule="exact"/>
              <w:jc w:val="center"/>
              <w:rPr>
                <w:rFonts w:ascii="仿宋_GB2312" w:eastAsia="仿宋_GB2312" w:cs="仿宋_GB2312"/>
                <w:sz w:val="18"/>
                <w:szCs w:val="18"/>
              </w:rPr>
            </w:pPr>
          </w:p>
        </w:tc>
        <w:tc>
          <w:tcPr>
            <w:tcW w:w="532" w:type="dxa"/>
            <w:vMerge w:val="restart"/>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27</w:t>
            </w:r>
          </w:p>
        </w:tc>
        <w:tc>
          <w:tcPr>
            <w:tcW w:w="1575" w:type="dxa"/>
            <w:vAlign w:val="center"/>
          </w:tcPr>
          <w:p>
            <w:pPr>
              <w:spacing w:line="200" w:lineRule="exact"/>
              <w:jc w:val="center"/>
              <w:rPr>
                <w:rFonts w:cs="Times New Roman"/>
                <w:sz w:val="18"/>
                <w:szCs w:val="18"/>
              </w:rPr>
            </w:pPr>
            <w:r>
              <w:rPr>
                <w:rFonts w:hint="eastAsia" w:ascii="仿宋_GB2312" w:eastAsia="仿宋_GB2312" w:cs="仿宋_GB2312"/>
                <w:sz w:val="18"/>
                <w:szCs w:val="18"/>
              </w:rPr>
              <w:t>普通话</w:t>
            </w:r>
          </w:p>
        </w:tc>
        <w:tc>
          <w:tcPr>
            <w:tcW w:w="579" w:type="dxa"/>
            <w:vAlign w:val="center"/>
          </w:tcPr>
          <w:p>
            <w:pPr>
              <w:spacing w:line="200" w:lineRule="exact"/>
              <w:ind w:left="-144" w:right="-144"/>
              <w:jc w:val="center"/>
              <w:rPr>
                <w:sz w:val="15"/>
                <w:szCs w:val="15"/>
              </w:rPr>
            </w:pPr>
            <w:r>
              <w:rPr>
                <w:sz w:val="15"/>
                <w:szCs w:val="15"/>
              </w:rPr>
              <w:t>36</w:t>
            </w:r>
          </w:p>
        </w:tc>
        <w:tc>
          <w:tcPr>
            <w:tcW w:w="519" w:type="dxa"/>
            <w:vAlign w:val="center"/>
          </w:tcPr>
          <w:p>
            <w:pPr>
              <w:spacing w:line="200" w:lineRule="exact"/>
              <w:jc w:val="center"/>
              <w:rPr>
                <w:rFonts w:cs="Times New Roman"/>
                <w:sz w:val="15"/>
                <w:szCs w:val="15"/>
              </w:rPr>
            </w:pPr>
          </w:p>
        </w:tc>
        <w:tc>
          <w:tcPr>
            <w:tcW w:w="756" w:type="dxa"/>
            <w:vAlign w:val="center"/>
          </w:tcPr>
          <w:p>
            <w:pPr>
              <w:spacing w:line="200" w:lineRule="exact"/>
              <w:jc w:val="center"/>
              <w:rPr>
                <w:rFonts w:cs="Times New Roman"/>
                <w:spacing w:val="-20"/>
                <w:sz w:val="15"/>
                <w:szCs w:val="15"/>
              </w:rPr>
            </w:pPr>
          </w:p>
        </w:tc>
        <w:tc>
          <w:tcPr>
            <w:tcW w:w="711" w:type="dxa"/>
            <w:vAlign w:val="center"/>
          </w:tcPr>
          <w:p>
            <w:pPr>
              <w:spacing w:line="200" w:lineRule="exact"/>
              <w:jc w:val="center"/>
              <w:rPr>
                <w:rFonts w:cs="Times New Roman"/>
                <w:sz w:val="15"/>
                <w:szCs w:val="15"/>
              </w:rPr>
            </w:pPr>
          </w:p>
        </w:tc>
        <w:tc>
          <w:tcPr>
            <w:tcW w:w="567" w:type="dxa"/>
            <w:vAlign w:val="center"/>
          </w:tcPr>
          <w:p>
            <w:pPr>
              <w:spacing w:line="200" w:lineRule="exact"/>
              <w:jc w:val="center"/>
              <w:rPr>
                <w:rFonts w:cs="Times New Roman"/>
                <w:sz w:val="15"/>
                <w:szCs w:val="15"/>
              </w:rPr>
            </w:pPr>
          </w:p>
        </w:tc>
        <w:tc>
          <w:tcPr>
            <w:tcW w:w="565" w:type="dxa"/>
            <w:vAlign w:val="center"/>
          </w:tcPr>
          <w:p>
            <w:pPr>
              <w:spacing w:line="200" w:lineRule="exact"/>
              <w:jc w:val="center"/>
              <w:rPr>
                <w:sz w:val="15"/>
                <w:szCs w:val="15"/>
              </w:rPr>
            </w:pPr>
            <w:r>
              <w:rPr>
                <w:sz w:val="15"/>
                <w:szCs w:val="15"/>
              </w:rPr>
              <w:t>2</w:t>
            </w:r>
          </w:p>
        </w:tc>
        <w:tc>
          <w:tcPr>
            <w:tcW w:w="567" w:type="dxa"/>
            <w:vAlign w:val="center"/>
          </w:tcPr>
          <w:p>
            <w:pPr>
              <w:spacing w:line="200" w:lineRule="exact"/>
              <w:jc w:val="center"/>
              <w:rPr>
                <w:rFonts w:cs="Times New Roman"/>
                <w:sz w:val="18"/>
                <w:szCs w:val="18"/>
              </w:rPr>
            </w:pPr>
          </w:p>
        </w:tc>
        <w:tc>
          <w:tcPr>
            <w:tcW w:w="567" w:type="dxa"/>
            <w:vAlign w:val="center"/>
          </w:tcPr>
          <w:p>
            <w:pPr>
              <w:spacing w:line="200" w:lineRule="exact"/>
              <w:jc w:val="center"/>
              <w:rPr>
                <w:rFonts w:cs="Times New Roman"/>
                <w:sz w:val="18"/>
                <w:szCs w:val="18"/>
              </w:rPr>
            </w:pPr>
          </w:p>
        </w:tc>
        <w:tc>
          <w:tcPr>
            <w:tcW w:w="567" w:type="dxa"/>
            <w:vAlign w:val="center"/>
          </w:tcPr>
          <w:p>
            <w:pPr>
              <w:spacing w:line="200" w:lineRule="exact"/>
              <w:jc w:val="center"/>
              <w:rPr>
                <w:rFonts w:cs="Times New Roman"/>
                <w:sz w:val="18"/>
                <w:szCs w:val="18"/>
              </w:rPr>
            </w:pPr>
          </w:p>
        </w:tc>
        <w:tc>
          <w:tcPr>
            <w:tcW w:w="567" w:type="dxa"/>
            <w:vAlign w:val="center"/>
          </w:tcPr>
          <w:p>
            <w:pPr>
              <w:spacing w:line="200" w:lineRule="exact"/>
              <w:jc w:val="center"/>
              <w:rPr>
                <w:rFonts w:cs="Times New Roman"/>
                <w:sz w:val="18"/>
                <w:szCs w:val="18"/>
              </w:rPr>
            </w:pPr>
          </w:p>
        </w:tc>
        <w:tc>
          <w:tcPr>
            <w:tcW w:w="567" w:type="dxa"/>
            <w:vAlign w:val="center"/>
          </w:tcPr>
          <w:p>
            <w:pPr>
              <w:spacing w:line="200" w:lineRule="exact"/>
              <w:jc w:val="center"/>
              <w:rPr>
                <w:rFonts w:cs="Times New Roman"/>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28</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中外艺术鉴赏</w:t>
            </w:r>
          </w:p>
        </w:tc>
        <w:tc>
          <w:tcPr>
            <w:tcW w:w="579" w:type="dxa"/>
            <w:vAlign w:val="center"/>
          </w:tcPr>
          <w:p>
            <w:pPr>
              <w:spacing w:line="200" w:lineRule="exact"/>
              <w:ind w:left="-144" w:right="-144"/>
              <w:jc w:val="center"/>
              <w:rPr>
                <w:rFonts w:ascii="仿宋_GB2312" w:eastAsia="仿宋_GB2312" w:cs="仿宋_GB2312"/>
                <w:spacing w:val="-16"/>
                <w:sz w:val="18"/>
                <w:szCs w:val="18"/>
              </w:rPr>
            </w:pPr>
            <w:r>
              <w:rPr>
                <w:rFonts w:ascii="仿宋_GB2312" w:eastAsia="仿宋_GB2312" w:cs="仿宋_GB2312"/>
                <w:spacing w:val="-16"/>
                <w:sz w:val="18"/>
                <w:szCs w:val="18"/>
              </w:rPr>
              <w:t>36</w:t>
            </w:r>
          </w:p>
        </w:tc>
        <w:tc>
          <w:tcPr>
            <w:tcW w:w="519" w:type="dxa"/>
            <w:vAlign w:val="center"/>
          </w:tcPr>
          <w:p>
            <w:pPr>
              <w:spacing w:line="200" w:lineRule="exact"/>
              <w:jc w:val="center"/>
              <w:rPr>
                <w:rFonts w:ascii="仿宋_GB2312" w:eastAsia="仿宋_GB2312" w:cs="Times New Roman"/>
                <w:sz w:val="18"/>
                <w:szCs w:val="18"/>
              </w:rPr>
            </w:pPr>
          </w:p>
        </w:tc>
        <w:tc>
          <w:tcPr>
            <w:tcW w:w="756" w:type="dxa"/>
            <w:vAlign w:val="center"/>
          </w:tcPr>
          <w:p>
            <w:pPr>
              <w:spacing w:line="200" w:lineRule="exact"/>
              <w:jc w:val="center"/>
              <w:rPr>
                <w:rFonts w:ascii="仿宋_GB2312" w:eastAsia="仿宋_GB2312" w:cs="Times New Roman"/>
                <w:spacing w:val="-20"/>
                <w:sz w:val="18"/>
                <w:szCs w:val="18"/>
              </w:rPr>
            </w:pPr>
          </w:p>
        </w:tc>
        <w:tc>
          <w:tcPr>
            <w:tcW w:w="711" w:type="dxa"/>
            <w:vAlign w:val="center"/>
          </w:tcPr>
          <w:p>
            <w:pPr>
              <w:spacing w:line="200" w:lineRule="exact"/>
              <w:jc w:val="center"/>
              <w:rPr>
                <w:rFonts w:ascii="仿宋_GB2312" w:eastAsia="仿宋_GB2312" w:cs="Times New Roman"/>
                <w:sz w:val="18"/>
                <w:szCs w:val="18"/>
              </w:rPr>
            </w:pPr>
          </w:p>
        </w:tc>
        <w:tc>
          <w:tcPr>
            <w:tcW w:w="567"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2</w:t>
            </w:r>
          </w:p>
        </w:tc>
        <w:tc>
          <w:tcPr>
            <w:tcW w:w="565" w:type="dxa"/>
            <w:vAlign w:val="center"/>
          </w:tcPr>
          <w:p>
            <w:pPr>
              <w:spacing w:line="200" w:lineRule="exact"/>
              <w:jc w:val="center"/>
              <w:rPr>
                <w:rFonts w:ascii="仿宋_GB2312" w:eastAsia="仿宋_GB2312" w:cs="仿宋_GB2312"/>
                <w:sz w:val="18"/>
                <w:szCs w:val="18"/>
              </w:rPr>
            </w:pPr>
          </w:p>
        </w:tc>
        <w:tc>
          <w:tcPr>
            <w:tcW w:w="567" w:type="dxa"/>
            <w:vAlign w:val="center"/>
          </w:tcPr>
          <w:p>
            <w:pPr>
              <w:spacing w:line="200" w:lineRule="exact"/>
              <w:jc w:val="center"/>
              <w:rPr>
                <w:rFonts w:ascii="仿宋_GB2312" w:eastAsia="仿宋_GB2312" w:cs="仿宋_GB2312"/>
                <w:sz w:val="18"/>
                <w:szCs w:val="18"/>
              </w:rPr>
            </w:pPr>
          </w:p>
        </w:tc>
        <w:tc>
          <w:tcPr>
            <w:tcW w:w="567" w:type="dxa"/>
            <w:vAlign w:val="center"/>
          </w:tcPr>
          <w:p>
            <w:pPr>
              <w:spacing w:line="200" w:lineRule="exact"/>
              <w:jc w:val="center"/>
              <w:rPr>
                <w:rFonts w:ascii="仿宋_GB2312" w:eastAsia="仿宋_GB2312" w:cs="仿宋_GB2312"/>
                <w:sz w:val="18"/>
                <w:szCs w:val="18"/>
              </w:rPr>
            </w:pPr>
          </w:p>
        </w:tc>
        <w:tc>
          <w:tcPr>
            <w:tcW w:w="567" w:type="dxa"/>
            <w:vAlign w:val="center"/>
          </w:tcPr>
          <w:p>
            <w:pPr>
              <w:spacing w:line="200" w:lineRule="exact"/>
              <w:jc w:val="center"/>
              <w:rPr>
                <w:rFonts w:ascii="仿宋_GB2312" w:eastAsia="仿宋_GB2312" w:cs="仿宋_GB2312"/>
                <w:sz w:val="18"/>
                <w:szCs w:val="18"/>
              </w:rPr>
            </w:pPr>
          </w:p>
        </w:tc>
        <w:tc>
          <w:tcPr>
            <w:tcW w:w="567" w:type="dxa"/>
            <w:vAlign w:val="center"/>
          </w:tcPr>
          <w:p>
            <w:pPr>
              <w:spacing w:line="200" w:lineRule="exact"/>
              <w:jc w:val="center"/>
              <w:rPr>
                <w:rFonts w:ascii="仿宋_GB2312" w:eastAsia="仿宋_GB2312" w:cs="仿宋_GB2312"/>
                <w:sz w:val="18"/>
                <w:szCs w:val="18"/>
              </w:rPr>
            </w:pPr>
          </w:p>
        </w:tc>
        <w:tc>
          <w:tcPr>
            <w:tcW w:w="567" w:type="dxa"/>
            <w:vAlign w:val="center"/>
          </w:tcPr>
          <w:p>
            <w:pPr>
              <w:spacing w:line="20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29</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艺术概论</w:t>
            </w:r>
          </w:p>
        </w:tc>
        <w:tc>
          <w:tcPr>
            <w:tcW w:w="579" w:type="dxa"/>
            <w:vAlign w:val="center"/>
          </w:tcPr>
          <w:p>
            <w:pPr>
              <w:spacing w:line="200" w:lineRule="exact"/>
              <w:ind w:left="-144" w:right="-144"/>
              <w:jc w:val="center"/>
              <w:rPr>
                <w:rFonts w:ascii="仿宋_GB2312" w:eastAsia="仿宋_GB2312" w:cs="仿宋_GB2312"/>
                <w:sz w:val="18"/>
                <w:szCs w:val="18"/>
              </w:rPr>
            </w:pPr>
            <w:r>
              <w:rPr>
                <w:rFonts w:ascii="仿宋_GB2312" w:eastAsia="仿宋_GB2312" w:cs="仿宋_GB2312"/>
                <w:sz w:val="18"/>
                <w:szCs w:val="18"/>
              </w:rPr>
              <w:t>36</w:t>
            </w:r>
          </w:p>
        </w:tc>
        <w:tc>
          <w:tcPr>
            <w:tcW w:w="519" w:type="dxa"/>
            <w:vAlign w:val="center"/>
          </w:tcPr>
          <w:p>
            <w:pPr>
              <w:spacing w:line="200" w:lineRule="exact"/>
              <w:jc w:val="center"/>
              <w:rPr>
                <w:rFonts w:ascii="仿宋_GB2312" w:eastAsia="仿宋_GB2312" w:cs="Times New Roman"/>
                <w:sz w:val="18"/>
                <w:szCs w:val="18"/>
              </w:rPr>
            </w:pPr>
          </w:p>
        </w:tc>
        <w:tc>
          <w:tcPr>
            <w:tcW w:w="756" w:type="dxa"/>
            <w:vAlign w:val="center"/>
          </w:tcPr>
          <w:p>
            <w:pPr>
              <w:spacing w:line="200" w:lineRule="exact"/>
              <w:jc w:val="center"/>
              <w:rPr>
                <w:rFonts w:ascii="仿宋_GB2312" w:eastAsia="仿宋_GB2312" w:cs="Times New Roman"/>
                <w:spacing w:val="-20"/>
                <w:sz w:val="18"/>
                <w:szCs w:val="18"/>
              </w:rPr>
            </w:pPr>
          </w:p>
        </w:tc>
        <w:tc>
          <w:tcPr>
            <w:tcW w:w="711" w:type="dxa"/>
            <w:vAlign w:val="center"/>
          </w:tcPr>
          <w:p>
            <w:pPr>
              <w:spacing w:line="200" w:lineRule="exact"/>
              <w:jc w:val="center"/>
              <w:rPr>
                <w:rFonts w:ascii="仿宋_GB2312" w:eastAsia="仿宋_GB2312" w:cs="Times New Roman"/>
                <w:sz w:val="18"/>
                <w:szCs w:val="18"/>
              </w:rPr>
            </w:pPr>
          </w:p>
        </w:tc>
        <w:tc>
          <w:tcPr>
            <w:tcW w:w="567" w:type="dxa"/>
            <w:vAlign w:val="center"/>
          </w:tcPr>
          <w:p>
            <w:pPr>
              <w:spacing w:line="200" w:lineRule="exact"/>
              <w:jc w:val="center"/>
              <w:rPr>
                <w:rFonts w:ascii="仿宋_GB2312" w:eastAsia="仿宋_GB2312" w:cs="Times New Roman"/>
                <w:sz w:val="18"/>
                <w:szCs w:val="18"/>
              </w:rPr>
            </w:pPr>
          </w:p>
        </w:tc>
        <w:tc>
          <w:tcPr>
            <w:tcW w:w="565" w:type="dxa"/>
            <w:vAlign w:val="center"/>
          </w:tcPr>
          <w:p>
            <w:pPr>
              <w:spacing w:line="20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200" w:lineRule="exact"/>
              <w:jc w:val="center"/>
              <w:rPr>
                <w:rFonts w:ascii="仿宋_GB2312" w:eastAsia="仿宋_GB2312" w:cs="仿宋_GB2312"/>
                <w:sz w:val="18"/>
                <w:szCs w:val="18"/>
              </w:rPr>
            </w:pPr>
          </w:p>
        </w:tc>
        <w:tc>
          <w:tcPr>
            <w:tcW w:w="567" w:type="dxa"/>
            <w:vAlign w:val="center"/>
          </w:tcPr>
          <w:p>
            <w:pPr>
              <w:spacing w:line="200" w:lineRule="exact"/>
              <w:jc w:val="center"/>
              <w:rPr>
                <w:rFonts w:ascii="仿宋_GB2312" w:eastAsia="仿宋_GB2312" w:cs="仿宋_GB2312"/>
                <w:sz w:val="18"/>
                <w:szCs w:val="18"/>
              </w:rPr>
            </w:pPr>
          </w:p>
        </w:tc>
        <w:tc>
          <w:tcPr>
            <w:tcW w:w="567" w:type="dxa"/>
            <w:vAlign w:val="center"/>
          </w:tcPr>
          <w:p>
            <w:pPr>
              <w:spacing w:line="200" w:lineRule="exact"/>
              <w:jc w:val="center"/>
              <w:rPr>
                <w:rFonts w:ascii="仿宋_GB2312" w:eastAsia="仿宋_GB2312" w:cs="仿宋_GB2312"/>
                <w:sz w:val="18"/>
                <w:szCs w:val="18"/>
              </w:rPr>
            </w:pPr>
          </w:p>
        </w:tc>
        <w:tc>
          <w:tcPr>
            <w:tcW w:w="567" w:type="dxa"/>
            <w:vAlign w:val="center"/>
          </w:tcPr>
          <w:p>
            <w:pPr>
              <w:spacing w:line="200" w:lineRule="exact"/>
              <w:jc w:val="center"/>
              <w:rPr>
                <w:rFonts w:ascii="仿宋_GB2312" w:eastAsia="仿宋_GB2312" w:cs="仿宋_GB2312"/>
                <w:sz w:val="18"/>
                <w:szCs w:val="18"/>
              </w:rPr>
            </w:pPr>
          </w:p>
        </w:tc>
        <w:tc>
          <w:tcPr>
            <w:tcW w:w="567" w:type="dxa"/>
            <w:vAlign w:val="center"/>
          </w:tcPr>
          <w:p>
            <w:pPr>
              <w:spacing w:line="20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30</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美学原理</w:t>
            </w:r>
          </w:p>
        </w:tc>
        <w:tc>
          <w:tcPr>
            <w:tcW w:w="579" w:type="dxa"/>
            <w:vAlign w:val="center"/>
          </w:tcPr>
          <w:p>
            <w:pPr>
              <w:spacing w:line="340" w:lineRule="exact"/>
              <w:ind w:left="-144" w:right="-144"/>
              <w:jc w:val="center"/>
              <w:rPr>
                <w:rFonts w:ascii="仿宋_GB2312" w:eastAsia="仿宋_GB2312" w:cs="Times New Roman"/>
                <w:sz w:val="18"/>
                <w:szCs w:val="18"/>
              </w:rPr>
            </w:pPr>
            <w:r>
              <w:rPr>
                <w:rFonts w:ascii="仿宋_GB2312" w:eastAsia="仿宋_GB2312" w:cs="仿宋_GB2312"/>
                <w:spacing w:val="-16"/>
                <w:sz w:val="18"/>
                <w:szCs w:val="18"/>
              </w:rPr>
              <w:t>36</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31</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书法</w:t>
            </w:r>
          </w:p>
        </w:tc>
        <w:tc>
          <w:tcPr>
            <w:tcW w:w="579" w:type="dxa"/>
            <w:vAlign w:val="center"/>
          </w:tcPr>
          <w:p>
            <w:pPr>
              <w:spacing w:line="340" w:lineRule="exact"/>
              <w:ind w:left="-144" w:right="-144"/>
              <w:jc w:val="center"/>
              <w:rPr>
                <w:rFonts w:ascii="仿宋_GB2312" w:eastAsia="仿宋_GB2312" w:cs="仿宋_GB2312"/>
                <w:sz w:val="18"/>
                <w:szCs w:val="18"/>
              </w:rPr>
            </w:pPr>
            <w:r>
              <w:rPr>
                <w:rFonts w:ascii="仿宋_GB2312" w:eastAsia="仿宋_GB2312" w:cs="仿宋_GB2312"/>
                <w:sz w:val="18"/>
                <w:szCs w:val="18"/>
              </w:rPr>
              <w:t>36</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5"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right="-113" w:firstLine="90" w:firstLineChars="50"/>
              <w:jc w:val="both"/>
              <w:rPr>
                <w:rFonts w:ascii="仿宋_GB2312" w:eastAsia="仿宋_GB2312" w:cs="仿宋_GB2312"/>
                <w:sz w:val="18"/>
                <w:szCs w:val="18"/>
              </w:rPr>
            </w:pPr>
            <w:r>
              <w:rPr>
                <w:rFonts w:ascii="仿宋_GB2312" w:eastAsia="仿宋_GB2312" w:cs="仿宋_GB2312"/>
                <w:sz w:val="18"/>
                <w:szCs w:val="18"/>
                <w:lang w:val="en-US"/>
              </w:rPr>
              <w:t>3</w:t>
            </w:r>
            <w:r>
              <w:rPr>
                <w:rFonts w:ascii="仿宋_GB2312" w:eastAsia="仿宋_GB2312" w:cs="仿宋_GB2312"/>
                <w:sz w:val="18"/>
                <w:szCs w:val="18"/>
              </w:rPr>
              <w:t>2</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广告学</w:t>
            </w:r>
          </w:p>
        </w:tc>
        <w:tc>
          <w:tcPr>
            <w:tcW w:w="579" w:type="dxa"/>
            <w:vAlign w:val="center"/>
          </w:tcPr>
          <w:p>
            <w:pPr>
              <w:spacing w:line="340" w:lineRule="exact"/>
              <w:ind w:left="-144" w:right="-144"/>
              <w:jc w:val="center"/>
              <w:rPr>
                <w:rFonts w:ascii="仿宋_GB2312" w:eastAsia="仿宋_GB2312" w:cs="仿宋_GB2312"/>
                <w:sz w:val="18"/>
                <w:szCs w:val="18"/>
              </w:rPr>
            </w:pPr>
            <w:r>
              <w:rPr>
                <w:rFonts w:ascii="仿宋_GB2312" w:eastAsia="仿宋_GB2312" w:cs="仿宋_GB2312"/>
                <w:sz w:val="18"/>
                <w:szCs w:val="18"/>
              </w:rPr>
              <w:t>32</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restart"/>
            <w:vAlign w:val="center"/>
          </w:tcPr>
          <w:p>
            <w:pPr>
              <w:jc w:val="center"/>
              <w:rPr>
                <w:rFonts w:ascii="仿宋_GB2312" w:eastAsia="仿宋_GB2312" w:cs="Times New Roman"/>
                <w:sz w:val="18"/>
                <w:szCs w:val="18"/>
              </w:rPr>
            </w:pPr>
            <w:r>
              <w:rPr>
                <w:rFonts w:hint="eastAsia" w:ascii="仿宋_GB2312" w:eastAsia="仿宋_GB2312" w:cs="仿宋_GB2312"/>
                <w:sz w:val="18"/>
                <w:szCs w:val="18"/>
              </w:rPr>
              <w:t>经济学</w:t>
            </w: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33</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市场营销</w:t>
            </w:r>
          </w:p>
        </w:tc>
        <w:tc>
          <w:tcPr>
            <w:tcW w:w="579" w:type="dxa"/>
            <w:vAlign w:val="center"/>
          </w:tcPr>
          <w:p>
            <w:pPr>
              <w:spacing w:line="340" w:lineRule="exact"/>
              <w:ind w:left="-144" w:right="-144"/>
              <w:jc w:val="center"/>
              <w:rPr>
                <w:rFonts w:ascii="仿宋_GB2312" w:eastAsia="仿宋_GB2312" w:cs="仿宋_GB2312"/>
                <w:sz w:val="18"/>
                <w:szCs w:val="18"/>
              </w:rPr>
            </w:pPr>
            <w:r>
              <w:rPr>
                <w:rFonts w:ascii="仿宋_GB2312" w:eastAsia="仿宋_GB2312" w:cs="仿宋_GB2312"/>
                <w:sz w:val="18"/>
                <w:szCs w:val="18"/>
              </w:rPr>
              <w:t>32</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34</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财务管理</w:t>
            </w:r>
          </w:p>
        </w:tc>
        <w:tc>
          <w:tcPr>
            <w:tcW w:w="579" w:type="dxa"/>
            <w:vAlign w:val="center"/>
          </w:tcPr>
          <w:p>
            <w:pPr>
              <w:spacing w:line="340" w:lineRule="exact"/>
              <w:ind w:left="-144" w:right="-144"/>
              <w:jc w:val="center"/>
              <w:rPr>
                <w:rFonts w:ascii="仿宋_GB2312" w:eastAsia="仿宋_GB2312" w:cs="仿宋_GB2312"/>
                <w:sz w:val="18"/>
                <w:szCs w:val="18"/>
              </w:rPr>
            </w:pPr>
            <w:r>
              <w:rPr>
                <w:rFonts w:ascii="仿宋_GB2312" w:eastAsia="仿宋_GB2312" w:cs="仿宋_GB2312"/>
                <w:sz w:val="18"/>
                <w:szCs w:val="18"/>
              </w:rPr>
              <w:t>32</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35</w:t>
            </w:r>
          </w:p>
        </w:tc>
        <w:tc>
          <w:tcPr>
            <w:tcW w:w="1575" w:type="dxa"/>
            <w:vAlign w:val="center"/>
          </w:tcPr>
          <w:p>
            <w:pPr>
              <w:spacing w:line="240" w:lineRule="exact"/>
              <w:jc w:val="center"/>
              <w:rPr>
                <w:rFonts w:ascii="仿宋_GB2312" w:eastAsia="仿宋_GB2312" w:cs="Times New Roman"/>
                <w:spacing w:val="-4"/>
                <w:sz w:val="18"/>
                <w:szCs w:val="18"/>
              </w:rPr>
            </w:pPr>
            <w:r>
              <w:rPr>
                <w:rFonts w:hint="eastAsia" w:ascii="仿宋_GB2312" w:eastAsia="仿宋_GB2312" w:cs="仿宋_GB2312"/>
                <w:spacing w:val="-4"/>
                <w:sz w:val="18"/>
                <w:szCs w:val="18"/>
              </w:rPr>
              <w:t>经济学</w:t>
            </w:r>
          </w:p>
        </w:tc>
        <w:tc>
          <w:tcPr>
            <w:tcW w:w="579" w:type="dxa"/>
            <w:vAlign w:val="center"/>
          </w:tcPr>
          <w:p>
            <w:pPr>
              <w:spacing w:line="300" w:lineRule="exact"/>
              <w:ind w:left="-144" w:right="-144"/>
              <w:jc w:val="center"/>
              <w:rPr>
                <w:rFonts w:ascii="仿宋_GB2312" w:eastAsia="仿宋_GB2312" w:cs="仿宋_GB2312"/>
                <w:sz w:val="18"/>
                <w:szCs w:val="18"/>
              </w:rPr>
            </w:pPr>
            <w:r>
              <w:rPr>
                <w:rFonts w:ascii="仿宋_GB2312" w:eastAsia="仿宋_GB2312" w:cs="仿宋_GB2312"/>
                <w:sz w:val="18"/>
                <w:szCs w:val="18"/>
              </w:rPr>
              <w:t>40</w:t>
            </w:r>
          </w:p>
        </w:tc>
        <w:tc>
          <w:tcPr>
            <w:tcW w:w="519" w:type="dxa"/>
            <w:vAlign w:val="center"/>
          </w:tcPr>
          <w:p>
            <w:pPr>
              <w:spacing w:line="300" w:lineRule="exact"/>
              <w:jc w:val="center"/>
              <w:rPr>
                <w:rFonts w:ascii="仿宋_GB2312" w:eastAsia="仿宋_GB2312" w:cs="Times New Roman"/>
                <w:sz w:val="18"/>
                <w:szCs w:val="18"/>
              </w:rPr>
            </w:pPr>
          </w:p>
        </w:tc>
        <w:tc>
          <w:tcPr>
            <w:tcW w:w="756" w:type="dxa"/>
            <w:vAlign w:val="center"/>
          </w:tcPr>
          <w:p>
            <w:pPr>
              <w:spacing w:line="300" w:lineRule="exact"/>
              <w:jc w:val="center"/>
              <w:rPr>
                <w:rFonts w:ascii="仿宋_GB2312" w:eastAsia="仿宋_GB2312" w:cs="Times New Roman"/>
                <w:spacing w:val="-20"/>
                <w:sz w:val="18"/>
                <w:szCs w:val="18"/>
              </w:rPr>
            </w:pPr>
          </w:p>
        </w:tc>
        <w:tc>
          <w:tcPr>
            <w:tcW w:w="711" w:type="dxa"/>
            <w:vAlign w:val="center"/>
          </w:tcPr>
          <w:p>
            <w:pPr>
              <w:spacing w:line="300" w:lineRule="exact"/>
              <w:jc w:val="center"/>
              <w:rPr>
                <w:rFonts w:ascii="仿宋_GB2312" w:eastAsia="仿宋_GB2312" w:cs="Times New Roman"/>
                <w:sz w:val="18"/>
                <w:szCs w:val="18"/>
              </w:rPr>
            </w:pPr>
          </w:p>
        </w:tc>
        <w:tc>
          <w:tcPr>
            <w:tcW w:w="567" w:type="dxa"/>
            <w:vAlign w:val="center"/>
          </w:tcPr>
          <w:p>
            <w:pPr>
              <w:spacing w:line="300" w:lineRule="exact"/>
              <w:jc w:val="center"/>
              <w:rPr>
                <w:rFonts w:ascii="仿宋_GB2312" w:eastAsia="仿宋_GB2312" w:cs="Times New Roman"/>
                <w:sz w:val="18"/>
                <w:szCs w:val="18"/>
              </w:rPr>
            </w:pPr>
          </w:p>
        </w:tc>
        <w:tc>
          <w:tcPr>
            <w:tcW w:w="565" w:type="dxa"/>
            <w:vAlign w:val="center"/>
          </w:tcPr>
          <w:p>
            <w:pPr>
              <w:spacing w:line="30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00" w:lineRule="exact"/>
              <w:jc w:val="center"/>
              <w:rPr>
                <w:rFonts w:ascii="仿宋_GB2312" w:eastAsia="仿宋_GB2312" w:cs="仿宋_GB2312"/>
                <w:sz w:val="18"/>
                <w:szCs w:val="18"/>
              </w:rPr>
            </w:pPr>
          </w:p>
        </w:tc>
        <w:tc>
          <w:tcPr>
            <w:tcW w:w="567" w:type="dxa"/>
            <w:vAlign w:val="center"/>
          </w:tcPr>
          <w:p>
            <w:pPr>
              <w:spacing w:line="300" w:lineRule="exact"/>
              <w:jc w:val="center"/>
              <w:rPr>
                <w:rFonts w:ascii="仿宋_GB2312" w:eastAsia="仿宋_GB2312" w:cs="仿宋_GB2312"/>
                <w:sz w:val="18"/>
                <w:szCs w:val="18"/>
              </w:rPr>
            </w:pPr>
          </w:p>
        </w:tc>
        <w:tc>
          <w:tcPr>
            <w:tcW w:w="567" w:type="dxa"/>
            <w:vAlign w:val="center"/>
          </w:tcPr>
          <w:p>
            <w:pPr>
              <w:spacing w:line="300" w:lineRule="exact"/>
              <w:jc w:val="center"/>
              <w:rPr>
                <w:rFonts w:ascii="仿宋_GB2312" w:eastAsia="仿宋_GB2312" w:cs="仿宋_GB2312"/>
                <w:sz w:val="18"/>
                <w:szCs w:val="18"/>
              </w:rPr>
            </w:pPr>
          </w:p>
        </w:tc>
        <w:tc>
          <w:tcPr>
            <w:tcW w:w="567" w:type="dxa"/>
            <w:vAlign w:val="center"/>
          </w:tcPr>
          <w:p>
            <w:pPr>
              <w:spacing w:line="300" w:lineRule="exact"/>
              <w:jc w:val="center"/>
              <w:rPr>
                <w:rFonts w:cs="Times New Roman"/>
                <w:sz w:val="18"/>
                <w:szCs w:val="18"/>
              </w:rPr>
            </w:pPr>
          </w:p>
        </w:tc>
        <w:tc>
          <w:tcPr>
            <w:tcW w:w="567" w:type="dxa"/>
            <w:vAlign w:val="center"/>
          </w:tcPr>
          <w:p>
            <w:pPr>
              <w:spacing w:line="300" w:lineRule="exact"/>
              <w:jc w:val="center"/>
              <w:rPr>
                <w:rFonts w:cs="Times New Roman"/>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36</w:t>
            </w:r>
          </w:p>
        </w:tc>
        <w:tc>
          <w:tcPr>
            <w:tcW w:w="1575" w:type="dxa"/>
            <w:vAlign w:val="center"/>
          </w:tcPr>
          <w:p>
            <w:pPr>
              <w:spacing w:line="200" w:lineRule="exact"/>
              <w:jc w:val="center"/>
              <w:rPr>
                <w:rFonts w:ascii="仿宋_GB2312" w:eastAsia="仿宋_GB2312" w:cs="Times New Roman"/>
                <w:spacing w:val="-12"/>
                <w:sz w:val="18"/>
                <w:szCs w:val="18"/>
              </w:rPr>
            </w:pPr>
            <w:r>
              <w:rPr>
                <w:rFonts w:hint="eastAsia" w:ascii="仿宋_GB2312" w:eastAsia="仿宋_GB2312" w:cs="仿宋_GB2312"/>
                <w:spacing w:val="-12"/>
                <w:sz w:val="18"/>
                <w:szCs w:val="18"/>
              </w:rPr>
              <w:t>证券期货操作实务</w:t>
            </w:r>
          </w:p>
        </w:tc>
        <w:tc>
          <w:tcPr>
            <w:tcW w:w="579" w:type="dxa"/>
            <w:vAlign w:val="center"/>
          </w:tcPr>
          <w:p>
            <w:pPr>
              <w:spacing w:line="340" w:lineRule="exact"/>
              <w:ind w:left="-144" w:right="-144"/>
              <w:jc w:val="center"/>
              <w:rPr>
                <w:rFonts w:ascii="仿宋_GB2312" w:eastAsia="仿宋_GB2312" w:cs="仿宋_GB2312"/>
                <w:sz w:val="18"/>
                <w:szCs w:val="18"/>
              </w:rPr>
            </w:pPr>
            <w:r>
              <w:rPr>
                <w:rFonts w:ascii="仿宋_GB2312" w:eastAsia="仿宋_GB2312" w:cs="仿宋_GB2312"/>
                <w:sz w:val="18"/>
                <w:szCs w:val="18"/>
              </w:rPr>
              <w:t>34</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37</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财政金融与证券</w:t>
            </w:r>
          </w:p>
        </w:tc>
        <w:tc>
          <w:tcPr>
            <w:tcW w:w="579" w:type="dxa"/>
            <w:vAlign w:val="center"/>
          </w:tcPr>
          <w:p>
            <w:pPr>
              <w:spacing w:line="340" w:lineRule="exact"/>
              <w:ind w:left="-144" w:right="-144"/>
              <w:jc w:val="center"/>
              <w:rPr>
                <w:rFonts w:ascii="仿宋_GB2312" w:eastAsia="仿宋_GB2312" w:cs="仿宋_GB2312"/>
                <w:spacing w:val="-16"/>
                <w:sz w:val="18"/>
                <w:szCs w:val="18"/>
              </w:rPr>
            </w:pPr>
            <w:r>
              <w:rPr>
                <w:rFonts w:ascii="仿宋_GB2312" w:eastAsia="仿宋_GB2312" w:cs="仿宋_GB2312"/>
                <w:spacing w:val="-16"/>
                <w:sz w:val="18"/>
                <w:szCs w:val="18"/>
              </w:rPr>
              <w:t>32</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restart"/>
            <w:vAlign w:val="center"/>
          </w:tcPr>
          <w:p>
            <w:pPr>
              <w:jc w:val="center"/>
              <w:rPr>
                <w:rFonts w:ascii="仿宋_GB2312" w:eastAsia="仿宋_GB2312" w:cs="Times New Roman"/>
                <w:sz w:val="18"/>
                <w:szCs w:val="18"/>
              </w:rPr>
            </w:pPr>
            <w:r>
              <w:rPr>
                <w:rFonts w:hint="eastAsia" w:ascii="仿宋_GB2312" w:eastAsia="仿宋_GB2312" w:cs="仿宋_GB2312"/>
                <w:sz w:val="18"/>
                <w:szCs w:val="18"/>
              </w:rPr>
              <w:t>社会学</w:t>
            </w: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38</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台湾问题专题研究</w:t>
            </w:r>
          </w:p>
        </w:tc>
        <w:tc>
          <w:tcPr>
            <w:tcW w:w="579" w:type="dxa"/>
            <w:vAlign w:val="center"/>
          </w:tcPr>
          <w:p>
            <w:pPr>
              <w:spacing w:line="300" w:lineRule="exact"/>
              <w:jc w:val="center"/>
              <w:rPr>
                <w:rFonts w:ascii="仿宋_GB2312" w:eastAsia="仿宋_GB2312" w:cs="仿宋_GB2312"/>
                <w:sz w:val="18"/>
                <w:szCs w:val="18"/>
              </w:rPr>
            </w:pPr>
            <w:r>
              <w:rPr>
                <w:rFonts w:ascii="仿宋_GB2312" w:eastAsia="仿宋_GB2312" w:cs="仿宋_GB2312"/>
                <w:sz w:val="18"/>
                <w:szCs w:val="18"/>
              </w:rPr>
              <w:t>36</w:t>
            </w:r>
          </w:p>
        </w:tc>
        <w:tc>
          <w:tcPr>
            <w:tcW w:w="519" w:type="dxa"/>
            <w:vAlign w:val="center"/>
          </w:tcPr>
          <w:p>
            <w:pPr>
              <w:spacing w:line="300" w:lineRule="exact"/>
              <w:jc w:val="center"/>
              <w:rPr>
                <w:rFonts w:ascii="仿宋_GB2312" w:eastAsia="仿宋_GB2312" w:cs="仿宋_GB2312"/>
                <w:sz w:val="18"/>
                <w:szCs w:val="18"/>
              </w:rPr>
            </w:pPr>
          </w:p>
        </w:tc>
        <w:tc>
          <w:tcPr>
            <w:tcW w:w="756" w:type="dxa"/>
            <w:vAlign w:val="center"/>
          </w:tcPr>
          <w:p>
            <w:pPr>
              <w:spacing w:line="300" w:lineRule="exact"/>
              <w:jc w:val="center"/>
              <w:rPr>
                <w:rFonts w:ascii="仿宋_GB2312" w:eastAsia="仿宋_GB2312" w:cs="仿宋_GB2312"/>
                <w:sz w:val="18"/>
                <w:szCs w:val="18"/>
              </w:rPr>
            </w:pPr>
          </w:p>
        </w:tc>
        <w:tc>
          <w:tcPr>
            <w:tcW w:w="711" w:type="dxa"/>
            <w:vAlign w:val="center"/>
          </w:tcPr>
          <w:p>
            <w:pPr>
              <w:spacing w:line="300" w:lineRule="exact"/>
              <w:jc w:val="center"/>
              <w:rPr>
                <w:rFonts w:ascii="仿宋_GB2312" w:eastAsia="仿宋_GB2312" w:cs="仿宋_GB2312"/>
                <w:sz w:val="18"/>
                <w:szCs w:val="18"/>
              </w:rPr>
            </w:pPr>
          </w:p>
        </w:tc>
        <w:tc>
          <w:tcPr>
            <w:tcW w:w="567" w:type="dxa"/>
            <w:vAlign w:val="center"/>
          </w:tcPr>
          <w:p>
            <w:pPr>
              <w:spacing w:line="300" w:lineRule="exact"/>
              <w:jc w:val="center"/>
              <w:rPr>
                <w:rFonts w:ascii="仿宋_GB2312" w:eastAsia="仿宋_GB2312" w:cs="仿宋_GB2312"/>
                <w:sz w:val="18"/>
                <w:szCs w:val="18"/>
              </w:rPr>
            </w:pPr>
          </w:p>
        </w:tc>
        <w:tc>
          <w:tcPr>
            <w:tcW w:w="565" w:type="dxa"/>
            <w:vAlign w:val="center"/>
          </w:tcPr>
          <w:p>
            <w:pPr>
              <w:spacing w:line="300" w:lineRule="exact"/>
              <w:jc w:val="center"/>
              <w:rPr>
                <w:rFonts w:ascii="仿宋_GB2312" w:eastAsia="仿宋_GB2312" w:cs="仿宋_GB2312"/>
                <w:sz w:val="18"/>
                <w:szCs w:val="18"/>
              </w:rPr>
            </w:pPr>
          </w:p>
        </w:tc>
        <w:tc>
          <w:tcPr>
            <w:tcW w:w="567" w:type="dxa"/>
            <w:vAlign w:val="center"/>
          </w:tcPr>
          <w:p>
            <w:pPr>
              <w:spacing w:line="300" w:lineRule="exact"/>
              <w:jc w:val="center"/>
              <w:rPr>
                <w:rFonts w:ascii="仿宋_GB2312" w:eastAsia="仿宋_GB2312" w:cs="仿宋_GB2312"/>
                <w:sz w:val="18"/>
                <w:szCs w:val="18"/>
              </w:rPr>
            </w:pPr>
          </w:p>
        </w:tc>
        <w:tc>
          <w:tcPr>
            <w:tcW w:w="567" w:type="dxa"/>
            <w:vAlign w:val="center"/>
          </w:tcPr>
          <w:p>
            <w:pPr>
              <w:spacing w:line="30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39</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社会学</w:t>
            </w:r>
          </w:p>
        </w:tc>
        <w:tc>
          <w:tcPr>
            <w:tcW w:w="579" w:type="dxa"/>
            <w:vAlign w:val="center"/>
          </w:tcPr>
          <w:p>
            <w:pPr>
              <w:spacing w:line="340" w:lineRule="exact"/>
              <w:ind w:left="-144" w:right="-144"/>
              <w:jc w:val="center"/>
              <w:rPr>
                <w:rFonts w:ascii="仿宋_GB2312" w:eastAsia="仿宋_GB2312" w:cs="仿宋_GB2312"/>
                <w:sz w:val="18"/>
                <w:szCs w:val="18"/>
              </w:rPr>
            </w:pPr>
            <w:r>
              <w:rPr>
                <w:rFonts w:ascii="仿宋_GB2312" w:eastAsia="仿宋_GB2312" w:cs="仿宋_GB2312"/>
                <w:sz w:val="18"/>
                <w:szCs w:val="18"/>
              </w:rPr>
              <w:t>32</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40</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犯罪学</w:t>
            </w:r>
          </w:p>
        </w:tc>
        <w:tc>
          <w:tcPr>
            <w:tcW w:w="579"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32</w:t>
            </w:r>
          </w:p>
        </w:tc>
        <w:tc>
          <w:tcPr>
            <w:tcW w:w="519" w:type="dxa"/>
            <w:vAlign w:val="center"/>
          </w:tcPr>
          <w:p>
            <w:pPr>
              <w:spacing w:line="340" w:lineRule="exact"/>
              <w:jc w:val="center"/>
              <w:rPr>
                <w:rFonts w:ascii="仿宋_GB2312" w:eastAsia="仿宋_GB2312" w:cs="仿宋_GB2312"/>
                <w:sz w:val="18"/>
                <w:szCs w:val="18"/>
              </w:rPr>
            </w:pPr>
          </w:p>
        </w:tc>
        <w:tc>
          <w:tcPr>
            <w:tcW w:w="756" w:type="dxa"/>
            <w:vAlign w:val="center"/>
          </w:tcPr>
          <w:p>
            <w:pPr>
              <w:spacing w:line="340" w:lineRule="exact"/>
              <w:jc w:val="center"/>
              <w:rPr>
                <w:rFonts w:ascii="仿宋_GB2312" w:eastAsia="仿宋_GB2312" w:cs="仿宋_GB2312"/>
                <w:sz w:val="18"/>
                <w:szCs w:val="18"/>
              </w:rPr>
            </w:pPr>
          </w:p>
        </w:tc>
        <w:tc>
          <w:tcPr>
            <w:tcW w:w="711"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5"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ind w:left="-144" w:right="-144"/>
              <w:jc w:val="center"/>
              <w:rPr>
                <w:rFonts w:ascii="仿宋_GB2312" w:eastAsia="仿宋_GB2312" w:cs="Times New Roman"/>
                <w:sz w:val="18"/>
                <w:szCs w:val="18"/>
              </w:rPr>
            </w:pPr>
          </w:p>
        </w:tc>
        <w:tc>
          <w:tcPr>
            <w:tcW w:w="567" w:type="dxa"/>
            <w:vAlign w:val="center"/>
          </w:tcPr>
          <w:p>
            <w:pPr>
              <w:spacing w:line="340" w:lineRule="exact"/>
              <w:ind w:left="-144" w:right="-144"/>
              <w:jc w:val="center"/>
              <w:rPr>
                <w:rFonts w:ascii="仿宋_GB2312" w:eastAsia="仿宋_GB2312" w:cs="Times New Roman"/>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41</w:t>
            </w:r>
          </w:p>
        </w:tc>
        <w:tc>
          <w:tcPr>
            <w:tcW w:w="1575" w:type="dxa"/>
            <w:vAlign w:val="center"/>
          </w:tcPr>
          <w:p>
            <w:pPr>
              <w:spacing w:line="200" w:lineRule="exact"/>
              <w:rPr>
                <w:rFonts w:ascii="仿宋_GB2312" w:eastAsia="仿宋_GB2312" w:cs="Times New Roman"/>
                <w:sz w:val="18"/>
                <w:szCs w:val="18"/>
              </w:rPr>
            </w:pPr>
            <w:r>
              <w:rPr>
                <w:rFonts w:hint="eastAsia" w:ascii="仿宋_GB2312" w:eastAsia="仿宋_GB2312" w:cs="仿宋_GB2312"/>
                <w:sz w:val="18"/>
                <w:szCs w:val="18"/>
              </w:rPr>
              <w:t>犯罪心理学</w:t>
            </w:r>
          </w:p>
        </w:tc>
        <w:tc>
          <w:tcPr>
            <w:tcW w:w="579"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36</w:t>
            </w:r>
          </w:p>
        </w:tc>
        <w:tc>
          <w:tcPr>
            <w:tcW w:w="519" w:type="dxa"/>
            <w:vAlign w:val="center"/>
          </w:tcPr>
          <w:p>
            <w:pPr>
              <w:spacing w:line="340" w:lineRule="exact"/>
              <w:jc w:val="center"/>
              <w:rPr>
                <w:rFonts w:ascii="仿宋_GB2312" w:eastAsia="仿宋_GB2312" w:cs="仿宋_GB2312"/>
                <w:sz w:val="18"/>
                <w:szCs w:val="18"/>
              </w:rPr>
            </w:pPr>
          </w:p>
        </w:tc>
        <w:tc>
          <w:tcPr>
            <w:tcW w:w="756" w:type="dxa"/>
            <w:vAlign w:val="center"/>
          </w:tcPr>
          <w:p>
            <w:pPr>
              <w:spacing w:line="340" w:lineRule="exact"/>
              <w:jc w:val="center"/>
              <w:rPr>
                <w:rFonts w:ascii="仿宋_GB2312" w:eastAsia="仿宋_GB2312" w:cs="仿宋_GB2312"/>
                <w:sz w:val="18"/>
                <w:szCs w:val="18"/>
              </w:rPr>
            </w:pPr>
          </w:p>
        </w:tc>
        <w:tc>
          <w:tcPr>
            <w:tcW w:w="711"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5"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ind w:left="-144" w:right="-144"/>
              <w:jc w:val="center"/>
              <w:rPr>
                <w:rFonts w:ascii="仿宋_GB2312" w:eastAsia="仿宋_GB2312" w:cs="Times New Roman"/>
                <w:sz w:val="18"/>
                <w:szCs w:val="18"/>
              </w:rPr>
            </w:pPr>
          </w:p>
        </w:tc>
        <w:tc>
          <w:tcPr>
            <w:tcW w:w="567" w:type="dxa"/>
            <w:vAlign w:val="center"/>
          </w:tcPr>
          <w:p>
            <w:pPr>
              <w:spacing w:line="340" w:lineRule="exact"/>
              <w:ind w:left="-144" w:right="-144"/>
              <w:jc w:val="center"/>
              <w:rPr>
                <w:rFonts w:ascii="仿宋_GB2312" w:eastAsia="仿宋_GB2312" w:cs="Times New Roman"/>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42</w:t>
            </w:r>
          </w:p>
        </w:tc>
        <w:tc>
          <w:tcPr>
            <w:tcW w:w="1575" w:type="dxa"/>
            <w:vAlign w:val="center"/>
          </w:tcPr>
          <w:p>
            <w:pPr>
              <w:spacing w:line="200" w:lineRule="exact"/>
              <w:jc w:val="center"/>
              <w:rPr>
                <w:rFonts w:ascii="仿宋_GB2312" w:eastAsia="仿宋_GB2312" w:cs="Times New Roman"/>
                <w:spacing w:val="-12"/>
                <w:sz w:val="18"/>
                <w:szCs w:val="18"/>
              </w:rPr>
            </w:pPr>
            <w:r>
              <w:rPr>
                <w:rFonts w:hint="eastAsia" w:ascii="仿宋_GB2312" w:eastAsia="仿宋_GB2312" w:cs="仿宋_GB2312"/>
                <w:spacing w:val="-12"/>
                <w:sz w:val="18"/>
                <w:szCs w:val="18"/>
              </w:rPr>
              <w:t>现代科学技术基础</w:t>
            </w:r>
          </w:p>
        </w:tc>
        <w:tc>
          <w:tcPr>
            <w:tcW w:w="579" w:type="dxa"/>
            <w:vAlign w:val="center"/>
          </w:tcPr>
          <w:p>
            <w:pPr>
              <w:spacing w:line="340" w:lineRule="exact"/>
              <w:ind w:left="-144" w:right="-144"/>
              <w:jc w:val="center"/>
              <w:rPr>
                <w:rFonts w:ascii="仿宋_GB2312" w:eastAsia="仿宋_GB2312" w:cs="仿宋_GB2312"/>
                <w:sz w:val="18"/>
                <w:szCs w:val="18"/>
              </w:rPr>
            </w:pPr>
            <w:r>
              <w:rPr>
                <w:rFonts w:ascii="仿宋_GB2312" w:eastAsia="仿宋_GB2312" w:cs="仿宋_GB2312"/>
                <w:sz w:val="18"/>
                <w:szCs w:val="18"/>
              </w:rPr>
              <w:t>32</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43</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pacing w:val="-20"/>
                <w:sz w:val="18"/>
                <w:szCs w:val="18"/>
              </w:rPr>
              <w:t>国际恐怖主义问题研</w:t>
            </w:r>
            <w:r>
              <w:rPr>
                <w:rFonts w:hint="eastAsia" w:ascii="仿宋_GB2312" w:eastAsia="仿宋_GB2312" w:cs="仿宋_GB2312"/>
                <w:sz w:val="18"/>
                <w:szCs w:val="18"/>
              </w:rPr>
              <w:t>究</w:t>
            </w:r>
          </w:p>
        </w:tc>
        <w:tc>
          <w:tcPr>
            <w:tcW w:w="579"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36</w:t>
            </w:r>
          </w:p>
        </w:tc>
        <w:tc>
          <w:tcPr>
            <w:tcW w:w="519" w:type="dxa"/>
            <w:vAlign w:val="center"/>
          </w:tcPr>
          <w:p>
            <w:pPr>
              <w:spacing w:line="340" w:lineRule="exact"/>
              <w:jc w:val="center"/>
              <w:rPr>
                <w:rFonts w:ascii="仿宋_GB2312" w:eastAsia="仿宋_GB2312" w:cs="仿宋_GB2312"/>
                <w:sz w:val="18"/>
                <w:szCs w:val="18"/>
              </w:rPr>
            </w:pPr>
          </w:p>
        </w:tc>
        <w:tc>
          <w:tcPr>
            <w:tcW w:w="756" w:type="dxa"/>
            <w:vAlign w:val="center"/>
          </w:tcPr>
          <w:p>
            <w:pPr>
              <w:spacing w:line="340" w:lineRule="exact"/>
              <w:jc w:val="center"/>
              <w:rPr>
                <w:rFonts w:ascii="仿宋_GB2312" w:eastAsia="仿宋_GB2312" w:cs="仿宋_GB2312"/>
                <w:sz w:val="18"/>
                <w:szCs w:val="18"/>
              </w:rPr>
            </w:pPr>
          </w:p>
        </w:tc>
        <w:tc>
          <w:tcPr>
            <w:tcW w:w="711"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5"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ind w:left="-144" w:right="-144"/>
              <w:jc w:val="center"/>
              <w:rPr>
                <w:rFonts w:ascii="仿宋_GB2312" w:eastAsia="仿宋_GB2312" w:cs="Times New Roman"/>
                <w:sz w:val="18"/>
                <w:szCs w:val="18"/>
              </w:rPr>
            </w:pPr>
          </w:p>
        </w:tc>
        <w:tc>
          <w:tcPr>
            <w:tcW w:w="567" w:type="dxa"/>
            <w:vAlign w:val="center"/>
          </w:tcPr>
          <w:p>
            <w:pPr>
              <w:spacing w:line="340" w:lineRule="exact"/>
              <w:ind w:left="-144" w:right="-144"/>
              <w:jc w:val="center"/>
              <w:rPr>
                <w:rFonts w:ascii="仿宋_GB2312" w:eastAsia="仿宋_GB2312" w:cs="Times New Roman"/>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44</w:t>
            </w:r>
          </w:p>
        </w:tc>
        <w:tc>
          <w:tcPr>
            <w:tcW w:w="1575" w:type="dxa"/>
            <w:vAlign w:val="center"/>
          </w:tcPr>
          <w:p>
            <w:pPr>
              <w:spacing w:line="240" w:lineRule="exact"/>
              <w:jc w:val="center"/>
              <w:rPr>
                <w:rFonts w:ascii="仿宋_GB2312" w:eastAsia="仿宋_GB2312" w:cs="Times New Roman"/>
                <w:spacing w:val="-6"/>
                <w:sz w:val="18"/>
                <w:szCs w:val="18"/>
              </w:rPr>
            </w:pPr>
            <w:r>
              <w:rPr>
                <w:rFonts w:hint="eastAsia" w:ascii="仿宋_GB2312" w:eastAsia="仿宋_GB2312" w:cs="仿宋_GB2312"/>
                <w:spacing w:val="-6"/>
                <w:sz w:val="18"/>
                <w:szCs w:val="18"/>
              </w:rPr>
              <w:t>台湾问题专题研究</w:t>
            </w:r>
          </w:p>
        </w:tc>
        <w:tc>
          <w:tcPr>
            <w:tcW w:w="579" w:type="dxa"/>
            <w:vAlign w:val="center"/>
          </w:tcPr>
          <w:p>
            <w:pPr>
              <w:spacing w:line="240" w:lineRule="exact"/>
              <w:jc w:val="center"/>
              <w:rPr>
                <w:rFonts w:ascii="仿宋_GB2312" w:eastAsia="仿宋_GB2312" w:cs="仿宋_GB2312"/>
                <w:sz w:val="15"/>
                <w:szCs w:val="15"/>
              </w:rPr>
            </w:pPr>
            <w:r>
              <w:rPr>
                <w:rFonts w:ascii="仿宋_GB2312" w:eastAsia="仿宋_GB2312" w:cs="仿宋_GB2312"/>
                <w:sz w:val="15"/>
                <w:szCs w:val="15"/>
              </w:rPr>
              <w:t>36</w:t>
            </w:r>
          </w:p>
        </w:tc>
        <w:tc>
          <w:tcPr>
            <w:tcW w:w="519" w:type="dxa"/>
            <w:vAlign w:val="center"/>
          </w:tcPr>
          <w:p>
            <w:pPr>
              <w:spacing w:line="240" w:lineRule="exact"/>
              <w:jc w:val="center"/>
              <w:rPr>
                <w:rFonts w:ascii="仿宋_GB2312" w:eastAsia="仿宋_GB2312" w:cs="Times New Roman"/>
                <w:sz w:val="18"/>
                <w:szCs w:val="18"/>
              </w:rPr>
            </w:pPr>
          </w:p>
        </w:tc>
        <w:tc>
          <w:tcPr>
            <w:tcW w:w="756" w:type="dxa"/>
            <w:vAlign w:val="center"/>
          </w:tcPr>
          <w:p>
            <w:pPr>
              <w:spacing w:line="240" w:lineRule="exact"/>
              <w:jc w:val="center"/>
              <w:rPr>
                <w:rFonts w:ascii="仿宋_GB2312" w:eastAsia="仿宋_GB2312" w:cs="Times New Roman"/>
                <w:sz w:val="18"/>
                <w:szCs w:val="18"/>
              </w:rPr>
            </w:pPr>
          </w:p>
        </w:tc>
        <w:tc>
          <w:tcPr>
            <w:tcW w:w="711" w:type="dxa"/>
            <w:vAlign w:val="center"/>
          </w:tcPr>
          <w:p>
            <w:pPr>
              <w:spacing w:line="240" w:lineRule="exact"/>
              <w:jc w:val="center"/>
              <w:rPr>
                <w:rFonts w:ascii="仿宋_GB2312" w:eastAsia="仿宋_GB2312" w:cs="Times New Roman"/>
                <w:sz w:val="18"/>
                <w:szCs w:val="18"/>
              </w:rPr>
            </w:pPr>
          </w:p>
        </w:tc>
        <w:tc>
          <w:tcPr>
            <w:tcW w:w="567" w:type="dxa"/>
            <w:vAlign w:val="center"/>
          </w:tcPr>
          <w:p>
            <w:pPr>
              <w:spacing w:line="240" w:lineRule="exact"/>
              <w:jc w:val="center"/>
              <w:rPr>
                <w:rFonts w:ascii="仿宋_GB2312" w:eastAsia="仿宋_GB2312" w:cs="Times New Roman"/>
                <w:sz w:val="18"/>
                <w:szCs w:val="18"/>
              </w:rPr>
            </w:pPr>
          </w:p>
        </w:tc>
        <w:tc>
          <w:tcPr>
            <w:tcW w:w="565"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240" w:lineRule="exact"/>
              <w:jc w:val="center"/>
              <w:rPr>
                <w:rFonts w:ascii="仿宋_GB2312" w:eastAsia="仿宋_GB2312" w:cs="仿宋_GB2312"/>
                <w:sz w:val="18"/>
                <w:szCs w:val="18"/>
              </w:rPr>
            </w:pPr>
          </w:p>
        </w:tc>
        <w:tc>
          <w:tcPr>
            <w:tcW w:w="567" w:type="dxa"/>
            <w:vAlign w:val="center"/>
          </w:tcPr>
          <w:p>
            <w:pPr>
              <w:spacing w:line="400" w:lineRule="exact"/>
              <w:jc w:val="center"/>
              <w:rPr>
                <w:rFonts w:ascii="仿宋_GB2312" w:eastAsia="仿宋_GB2312" w:cs="Times New Roman"/>
                <w:sz w:val="18"/>
                <w:szCs w:val="18"/>
              </w:rPr>
            </w:pPr>
          </w:p>
        </w:tc>
        <w:tc>
          <w:tcPr>
            <w:tcW w:w="567" w:type="dxa"/>
            <w:vAlign w:val="center"/>
          </w:tcPr>
          <w:p>
            <w:pPr>
              <w:jc w:val="center"/>
              <w:rPr>
                <w:rFonts w:ascii="仿宋_GB2312" w:eastAsia="仿宋_GB2312" w:cs="Times New Roman"/>
                <w:sz w:val="18"/>
                <w:szCs w:val="18"/>
              </w:rPr>
            </w:pPr>
          </w:p>
        </w:tc>
        <w:tc>
          <w:tcPr>
            <w:tcW w:w="567" w:type="dxa"/>
            <w:vAlign w:val="center"/>
          </w:tcPr>
          <w:p>
            <w:pPr>
              <w:ind w:left="-144" w:right="-144"/>
              <w:jc w:val="center"/>
              <w:rPr>
                <w:rFonts w:ascii="仿宋_GB2312" w:eastAsia="仿宋_GB2312" w:cs="Times New Roman"/>
                <w:sz w:val="18"/>
                <w:szCs w:val="18"/>
              </w:rPr>
            </w:pPr>
          </w:p>
        </w:tc>
        <w:tc>
          <w:tcPr>
            <w:tcW w:w="567" w:type="dxa"/>
            <w:vAlign w:val="center"/>
          </w:tcPr>
          <w:p>
            <w:pPr>
              <w:ind w:left="-144" w:right="-144"/>
              <w:jc w:val="center"/>
              <w:rPr>
                <w:rFonts w:ascii="仿宋_GB2312" w:eastAsia="仿宋_GB2312" w:cs="Times New Roman"/>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45</w:t>
            </w:r>
          </w:p>
        </w:tc>
        <w:tc>
          <w:tcPr>
            <w:tcW w:w="1575" w:type="dxa"/>
            <w:vAlign w:val="center"/>
          </w:tcPr>
          <w:p>
            <w:pPr>
              <w:spacing w:line="200" w:lineRule="exact"/>
              <w:jc w:val="center"/>
              <w:rPr>
                <w:rFonts w:ascii="仿宋_GB2312" w:eastAsia="仿宋_GB2312" w:cs="Times New Roman"/>
                <w:spacing w:val="-20"/>
                <w:sz w:val="18"/>
                <w:szCs w:val="18"/>
              </w:rPr>
            </w:pPr>
            <w:r>
              <w:rPr>
                <w:rFonts w:hint="eastAsia" w:ascii="仿宋_GB2312" w:eastAsia="仿宋_GB2312" w:cs="仿宋_GB2312"/>
                <w:spacing w:val="-20"/>
                <w:sz w:val="18"/>
                <w:szCs w:val="18"/>
              </w:rPr>
              <w:t>中西方政治思想史论</w:t>
            </w:r>
          </w:p>
        </w:tc>
        <w:tc>
          <w:tcPr>
            <w:tcW w:w="579"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32</w:t>
            </w:r>
          </w:p>
        </w:tc>
        <w:tc>
          <w:tcPr>
            <w:tcW w:w="519" w:type="dxa"/>
            <w:vAlign w:val="center"/>
          </w:tcPr>
          <w:p>
            <w:pPr>
              <w:spacing w:line="240" w:lineRule="exact"/>
              <w:jc w:val="center"/>
              <w:rPr>
                <w:rFonts w:ascii="仿宋_GB2312" w:eastAsia="仿宋_GB2312" w:cs="仿宋_GB2312"/>
                <w:sz w:val="18"/>
                <w:szCs w:val="18"/>
              </w:rPr>
            </w:pPr>
          </w:p>
        </w:tc>
        <w:tc>
          <w:tcPr>
            <w:tcW w:w="756" w:type="dxa"/>
            <w:vAlign w:val="center"/>
          </w:tcPr>
          <w:p>
            <w:pPr>
              <w:spacing w:line="240" w:lineRule="exact"/>
              <w:jc w:val="center"/>
              <w:rPr>
                <w:rFonts w:ascii="仿宋_GB2312" w:eastAsia="仿宋_GB2312" w:cs="仿宋_GB2312"/>
                <w:sz w:val="18"/>
                <w:szCs w:val="18"/>
              </w:rPr>
            </w:pPr>
          </w:p>
        </w:tc>
        <w:tc>
          <w:tcPr>
            <w:tcW w:w="711" w:type="dxa"/>
            <w:vAlign w:val="center"/>
          </w:tcPr>
          <w:p>
            <w:pPr>
              <w:spacing w:line="240" w:lineRule="exact"/>
              <w:jc w:val="center"/>
              <w:rPr>
                <w:rFonts w:ascii="仿宋_GB2312" w:eastAsia="仿宋_GB2312" w:cs="仿宋_GB2312"/>
                <w:sz w:val="18"/>
                <w:szCs w:val="18"/>
              </w:rPr>
            </w:pPr>
          </w:p>
        </w:tc>
        <w:tc>
          <w:tcPr>
            <w:tcW w:w="567" w:type="dxa"/>
            <w:vAlign w:val="center"/>
          </w:tcPr>
          <w:p>
            <w:pPr>
              <w:spacing w:line="240" w:lineRule="exact"/>
              <w:jc w:val="center"/>
              <w:rPr>
                <w:rFonts w:ascii="仿宋_GB2312" w:eastAsia="仿宋_GB2312" w:cs="仿宋_GB2312"/>
                <w:sz w:val="18"/>
                <w:szCs w:val="18"/>
              </w:rPr>
            </w:pPr>
          </w:p>
        </w:tc>
        <w:tc>
          <w:tcPr>
            <w:tcW w:w="565" w:type="dxa"/>
            <w:vAlign w:val="center"/>
          </w:tcPr>
          <w:p>
            <w:pPr>
              <w:spacing w:line="240" w:lineRule="exact"/>
              <w:jc w:val="center"/>
              <w:rPr>
                <w:rFonts w:ascii="仿宋_GB2312" w:eastAsia="仿宋_GB2312" w:cs="仿宋_GB2312"/>
                <w:sz w:val="18"/>
                <w:szCs w:val="18"/>
              </w:rPr>
            </w:pPr>
          </w:p>
        </w:tc>
        <w:tc>
          <w:tcPr>
            <w:tcW w:w="567"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240" w:lineRule="exact"/>
              <w:jc w:val="center"/>
              <w:rPr>
                <w:rFonts w:ascii="仿宋_GB2312" w:eastAsia="仿宋_GB2312" w:cs="仿宋_GB2312"/>
                <w:sz w:val="18"/>
                <w:szCs w:val="18"/>
              </w:rPr>
            </w:pPr>
          </w:p>
        </w:tc>
        <w:tc>
          <w:tcPr>
            <w:tcW w:w="567" w:type="dxa"/>
            <w:vAlign w:val="center"/>
          </w:tcPr>
          <w:p>
            <w:pPr>
              <w:spacing w:line="240" w:lineRule="exact"/>
              <w:jc w:val="center"/>
              <w:rPr>
                <w:rFonts w:ascii="仿宋_GB2312" w:eastAsia="仿宋_GB2312" w:cs="仿宋_GB2312"/>
                <w:sz w:val="18"/>
                <w:szCs w:val="18"/>
              </w:rPr>
            </w:pPr>
          </w:p>
        </w:tc>
        <w:tc>
          <w:tcPr>
            <w:tcW w:w="567" w:type="dxa"/>
            <w:vAlign w:val="center"/>
          </w:tcPr>
          <w:p>
            <w:pPr>
              <w:spacing w:line="240" w:lineRule="exact"/>
              <w:ind w:left="-144" w:right="-144"/>
              <w:jc w:val="center"/>
              <w:rPr>
                <w:rFonts w:ascii="仿宋_GB2312" w:eastAsia="仿宋_GB2312" w:cs="Times New Roman"/>
                <w:sz w:val="18"/>
                <w:szCs w:val="18"/>
              </w:rPr>
            </w:pPr>
          </w:p>
        </w:tc>
        <w:tc>
          <w:tcPr>
            <w:tcW w:w="567" w:type="dxa"/>
            <w:vAlign w:val="center"/>
          </w:tcPr>
          <w:p>
            <w:pPr>
              <w:spacing w:line="240" w:lineRule="exact"/>
              <w:ind w:left="-144" w:right="-144"/>
              <w:jc w:val="center"/>
              <w:rPr>
                <w:rFonts w:ascii="仿宋_GB2312" w:eastAsia="仿宋_GB2312" w:cs="Times New Roman"/>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46</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公务员制度</w:t>
            </w:r>
          </w:p>
        </w:tc>
        <w:tc>
          <w:tcPr>
            <w:tcW w:w="579" w:type="dxa"/>
            <w:vAlign w:val="center"/>
          </w:tcPr>
          <w:p>
            <w:pPr>
              <w:spacing w:line="340" w:lineRule="exact"/>
              <w:ind w:left="-144" w:right="-144"/>
              <w:jc w:val="center"/>
              <w:rPr>
                <w:rFonts w:ascii="仿宋_GB2312" w:eastAsia="仿宋_GB2312" w:cs="仿宋_GB2312"/>
                <w:sz w:val="18"/>
                <w:szCs w:val="18"/>
              </w:rPr>
            </w:pPr>
            <w:r>
              <w:rPr>
                <w:rFonts w:ascii="仿宋_GB2312" w:eastAsia="仿宋_GB2312" w:cs="仿宋_GB2312"/>
                <w:sz w:val="18"/>
                <w:szCs w:val="18"/>
              </w:rPr>
              <w:t>36</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47</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成功心理学</w:t>
            </w:r>
          </w:p>
        </w:tc>
        <w:tc>
          <w:tcPr>
            <w:tcW w:w="579" w:type="dxa"/>
            <w:vAlign w:val="center"/>
          </w:tcPr>
          <w:p>
            <w:pPr>
              <w:spacing w:line="340" w:lineRule="exact"/>
              <w:ind w:left="-144" w:right="-144"/>
              <w:jc w:val="center"/>
              <w:rPr>
                <w:rFonts w:ascii="仿宋_GB2312" w:eastAsia="仿宋_GB2312" w:cs="仿宋_GB2312"/>
                <w:sz w:val="18"/>
                <w:szCs w:val="18"/>
              </w:rPr>
            </w:pPr>
            <w:r>
              <w:rPr>
                <w:rFonts w:ascii="仿宋_GB2312" w:eastAsia="仿宋_GB2312" w:cs="仿宋_GB2312"/>
                <w:sz w:val="18"/>
                <w:szCs w:val="18"/>
              </w:rPr>
              <w:t>34</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48</w:t>
            </w:r>
          </w:p>
        </w:tc>
        <w:tc>
          <w:tcPr>
            <w:tcW w:w="1575" w:type="dxa"/>
            <w:vAlign w:val="center"/>
          </w:tcPr>
          <w:p>
            <w:pPr>
              <w:spacing w:line="200" w:lineRule="exact"/>
              <w:jc w:val="center"/>
              <w:rPr>
                <w:rFonts w:ascii="仿宋_GB2312" w:eastAsia="仿宋_GB2312" w:cs="Times New Roman"/>
                <w:spacing w:val="-10"/>
                <w:sz w:val="18"/>
                <w:szCs w:val="18"/>
              </w:rPr>
            </w:pPr>
            <w:r>
              <w:rPr>
                <w:rFonts w:hint="eastAsia" w:ascii="仿宋_GB2312" w:eastAsia="仿宋_GB2312" w:cs="仿宋_GB2312"/>
                <w:spacing w:val="-10"/>
                <w:sz w:val="18"/>
                <w:szCs w:val="18"/>
              </w:rPr>
              <w:t>社会调查统计分析</w:t>
            </w:r>
          </w:p>
        </w:tc>
        <w:tc>
          <w:tcPr>
            <w:tcW w:w="579" w:type="dxa"/>
            <w:vAlign w:val="center"/>
          </w:tcPr>
          <w:p>
            <w:pPr>
              <w:spacing w:line="340" w:lineRule="exact"/>
              <w:ind w:left="-144" w:right="-144"/>
              <w:jc w:val="center"/>
              <w:rPr>
                <w:rFonts w:ascii="仿宋_GB2312" w:eastAsia="仿宋_GB2312" w:cs="仿宋_GB2312"/>
                <w:sz w:val="18"/>
                <w:szCs w:val="18"/>
              </w:rPr>
            </w:pPr>
            <w:r>
              <w:rPr>
                <w:rFonts w:ascii="仿宋_GB2312" w:eastAsia="仿宋_GB2312" w:cs="仿宋_GB2312"/>
                <w:sz w:val="18"/>
                <w:szCs w:val="18"/>
              </w:rPr>
              <w:t>36</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49</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警察公共关系学</w:t>
            </w:r>
          </w:p>
        </w:tc>
        <w:tc>
          <w:tcPr>
            <w:tcW w:w="579" w:type="dxa"/>
            <w:vAlign w:val="center"/>
          </w:tcPr>
          <w:p>
            <w:pPr>
              <w:spacing w:line="340" w:lineRule="exact"/>
              <w:ind w:left="-144" w:right="-144"/>
              <w:jc w:val="center"/>
              <w:rPr>
                <w:rFonts w:ascii="仿宋_GB2312" w:eastAsia="仿宋_GB2312" w:cs="仿宋_GB2312"/>
                <w:spacing w:val="-16"/>
                <w:sz w:val="18"/>
                <w:szCs w:val="18"/>
              </w:rPr>
            </w:pPr>
            <w:r>
              <w:rPr>
                <w:rFonts w:ascii="仿宋_GB2312" w:eastAsia="仿宋_GB2312" w:cs="仿宋_GB2312"/>
                <w:spacing w:val="-16"/>
                <w:sz w:val="18"/>
                <w:szCs w:val="18"/>
              </w:rPr>
              <w:t>34</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50</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社交礼仪</w:t>
            </w:r>
          </w:p>
        </w:tc>
        <w:tc>
          <w:tcPr>
            <w:tcW w:w="579" w:type="dxa"/>
            <w:vAlign w:val="center"/>
          </w:tcPr>
          <w:p>
            <w:pPr>
              <w:spacing w:line="340" w:lineRule="exact"/>
              <w:ind w:left="-144" w:right="-144"/>
              <w:jc w:val="center"/>
              <w:rPr>
                <w:rFonts w:ascii="仿宋_GB2312" w:eastAsia="仿宋_GB2312" w:cs="仿宋_GB2312"/>
                <w:spacing w:val="-16"/>
                <w:sz w:val="18"/>
                <w:szCs w:val="18"/>
              </w:rPr>
            </w:pPr>
            <w:r>
              <w:rPr>
                <w:rFonts w:ascii="仿宋_GB2312" w:eastAsia="仿宋_GB2312" w:cs="仿宋_GB2312"/>
                <w:spacing w:val="-16"/>
                <w:sz w:val="18"/>
                <w:szCs w:val="18"/>
              </w:rPr>
              <w:t>36</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restart"/>
            <w:vAlign w:val="center"/>
          </w:tcPr>
          <w:p>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自然科学</w:t>
            </w: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51</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线形代数</w:t>
            </w:r>
          </w:p>
        </w:tc>
        <w:tc>
          <w:tcPr>
            <w:tcW w:w="579" w:type="dxa"/>
            <w:vAlign w:val="center"/>
          </w:tcPr>
          <w:p>
            <w:pPr>
              <w:spacing w:line="340" w:lineRule="exact"/>
              <w:ind w:left="-144" w:right="-144"/>
              <w:jc w:val="center"/>
              <w:rPr>
                <w:rFonts w:ascii="仿宋_GB2312" w:eastAsia="仿宋_GB2312" w:cs="仿宋_GB2312"/>
                <w:spacing w:val="-16"/>
                <w:sz w:val="18"/>
                <w:szCs w:val="18"/>
              </w:rPr>
            </w:pPr>
            <w:r>
              <w:rPr>
                <w:rFonts w:ascii="仿宋_GB2312" w:eastAsia="仿宋_GB2312" w:cs="仿宋_GB2312"/>
                <w:spacing w:val="-16"/>
                <w:sz w:val="18"/>
                <w:szCs w:val="18"/>
              </w:rPr>
              <w:t>36</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52</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实用运筹学</w:t>
            </w:r>
          </w:p>
        </w:tc>
        <w:tc>
          <w:tcPr>
            <w:tcW w:w="579" w:type="dxa"/>
            <w:vAlign w:val="center"/>
          </w:tcPr>
          <w:p>
            <w:pPr>
              <w:spacing w:line="340" w:lineRule="exact"/>
              <w:ind w:left="-144" w:right="-144"/>
              <w:jc w:val="center"/>
              <w:rPr>
                <w:rFonts w:ascii="仿宋_GB2312" w:eastAsia="仿宋_GB2312" w:cs="仿宋_GB2312"/>
                <w:spacing w:val="-16"/>
                <w:sz w:val="18"/>
                <w:szCs w:val="18"/>
              </w:rPr>
            </w:pPr>
            <w:r>
              <w:rPr>
                <w:rFonts w:ascii="仿宋_GB2312" w:eastAsia="仿宋_GB2312" w:cs="仿宋_GB2312"/>
                <w:spacing w:val="-16"/>
                <w:sz w:val="18"/>
                <w:szCs w:val="18"/>
              </w:rPr>
              <w:t>34</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53</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概率论与数理统计</w:t>
            </w:r>
          </w:p>
        </w:tc>
        <w:tc>
          <w:tcPr>
            <w:tcW w:w="579" w:type="dxa"/>
            <w:vAlign w:val="center"/>
          </w:tcPr>
          <w:p>
            <w:pPr>
              <w:spacing w:line="340" w:lineRule="exact"/>
              <w:ind w:left="-144" w:right="-144"/>
              <w:jc w:val="center"/>
              <w:rPr>
                <w:rFonts w:ascii="仿宋_GB2312" w:eastAsia="仿宋_GB2312" w:cs="仿宋_GB2312"/>
                <w:spacing w:val="-16"/>
                <w:sz w:val="18"/>
                <w:szCs w:val="18"/>
              </w:rPr>
            </w:pPr>
            <w:r>
              <w:rPr>
                <w:rFonts w:ascii="仿宋_GB2312" w:eastAsia="仿宋_GB2312" w:cs="仿宋_GB2312"/>
                <w:spacing w:val="-16"/>
                <w:sz w:val="18"/>
                <w:szCs w:val="18"/>
              </w:rPr>
              <w:t>36</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restart"/>
            <w:vAlign w:val="center"/>
          </w:tcPr>
          <w:p>
            <w:pPr>
              <w:jc w:val="center"/>
              <w:rPr>
                <w:rFonts w:ascii="仿宋_GB2312" w:eastAsia="仿宋_GB2312" w:cs="Times New Roman"/>
                <w:sz w:val="18"/>
                <w:szCs w:val="18"/>
              </w:rPr>
            </w:pPr>
            <w:r>
              <w:rPr>
                <w:rFonts w:hint="eastAsia" w:ascii="仿宋_GB2312" w:eastAsia="仿宋_GB2312" w:cs="仿宋_GB2312"/>
                <w:sz w:val="18"/>
                <w:szCs w:val="18"/>
              </w:rPr>
              <w:t>管理学</w:t>
            </w: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54</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公安管理学</w:t>
            </w:r>
          </w:p>
        </w:tc>
        <w:tc>
          <w:tcPr>
            <w:tcW w:w="579"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34</w:t>
            </w:r>
          </w:p>
        </w:tc>
        <w:tc>
          <w:tcPr>
            <w:tcW w:w="519" w:type="dxa"/>
            <w:vAlign w:val="center"/>
          </w:tcPr>
          <w:p>
            <w:pPr>
              <w:spacing w:line="340" w:lineRule="exact"/>
              <w:jc w:val="center"/>
              <w:rPr>
                <w:rFonts w:ascii="仿宋_GB2312" w:eastAsia="仿宋_GB2312" w:cs="仿宋_GB2312"/>
                <w:sz w:val="18"/>
                <w:szCs w:val="18"/>
              </w:rPr>
            </w:pPr>
          </w:p>
        </w:tc>
        <w:tc>
          <w:tcPr>
            <w:tcW w:w="756" w:type="dxa"/>
            <w:vAlign w:val="center"/>
          </w:tcPr>
          <w:p>
            <w:pPr>
              <w:spacing w:line="340" w:lineRule="exact"/>
              <w:jc w:val="center"/>
              <w:rPr>
                <w:rFonts w:ascii="仿宋_GB2312" w:eastAsia="仿宋_GB2312" w:cs="仿宋_GB2312"/>
                <w:sz w:val="18"/>
                <w:szCs w:val="18"/>
              </w:rPr>
            </w:pPr>
          </w:p>
        </w:tc>
        <w:tc>
          <w:tcPr>
            <w:tcW w:w="711"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5"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ind w:left="-144" w:right="-144"/>
              <w:jc w:val="center"/>
              <w:rPr>
                <w:rFonts w:ascii="仿宋_GB2312" w:eastAsia="仿宋_GB2312" w:cs="Times New Roman"/>
                <w:sz w:val="18"/>
                <w:szCs w:val="18"/>
              </w:rPr>
            </w:pPr>
          </w:p>
        </w:tc>
        <w:tc>
          <w:tcPr>
            <w:tcW w:w="567" w:type="dxa"/>
            <w:vAlign w:val="center"/>
          </w:tcPr>
          <w:p>
            <w:pPr>
              <w:spacing w:line="340" w:lineRule="exact"/>
              <w:ind w:left="-144" w:right="-144"/>
              <w:jc w:val="center"/>
              <w:rPr>
                <w:rFonts w:ascii="仿宋_GB2312" w:eastAsia="仿宋_GB2312" w:cs="Times New Roman"/>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55</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管理思想史</w:t>
            </w:r>
          </w:p>
        </w:tc>
        <w:tc>
          <w:tcPr>
            <w:tcW w:w="579" w:type="dxa"/>
            <w:vAlign w:val="center"/>
          </w:tcPr>
          <w:p>
            <w:pPr>
              <w:spacing w:line="340" w:lineRule="exact"/>
              <w:ind w:left="-144" w:right="-144"/>
              <w:jc w:val="center"/>
              <w:rPr>
                <w:rFonts w:ascii="仿宋_GB2312" w:eastAsia="仿宋_GB2312" w:cs="仿宋_GB2312"/>
                <w:sz w:val="18"/>
                <w:szCs w:val="18"/>
              </w:rPr>
            </w:pPr>
            <w:r>
              <w:rPr>
                <w:rFonts w:ascii="仿宋_GB2312" w:eastAsia="仿宋_GB2312" w:cs="仿宋_GB2312"/>
                <w:sz w:val="18"/>
                <w:szCs w:val="18"/>
              </w:rPr>
              <w:t>36</w:t>
            </w:r>
          </w:p>
        </w:tc>
        <w:tc>
          <w:tcPr>
            <w:tcW w:w="519" w:type="dxa"/>
            <w:vAlign w:val="center"/>
          </w:tcPr>
          <w:p>
            <w:pPr>
              <w:spacing w:line="340" w:lineRule="exact"/>
              <w:jc w:val="center"/>
              <w:rPr>
                <w:rFonts w:ascii="仿宋_GB2312" w:eastAsia="仿宋_GB2312" w:cs="Times New Roman"/>
                <w:sz w:val="18"/>
                <w:szCs w:val="18"/>
              </w:rPr>
            </w:pPr>
          </w:p>
        </w:tc>
        <w:tc>
          <w:tcPr>
            <w:tcW w:w="756" w:type="dxa"/>
            <w:vAlign w:val="center"/>
          </w:tcPr>
          <w:p>
            <w:pPr>
              <w:spacing w:line="340" w:lineRule="exact"/>
              <w:jc w:val="center"/>
              <w:rPr>
                <w:rFonts w:ascii="仿宋_GB2312" w:eastAsia="仿宋_GB2312" w:cs="Times New Roman"/>
                <w:spacing w:val="-20"/>
                <w:sz w:val="18"/>
                <w:szCs w:val="18"/>
              </w:rPr>
            </w:pPr>
          </w:p>
        </w:tc>
        <w:tc>
          <w:tcPr>
            <w:tcW w:w="711" w:type="dxa"/>
            <w:vAlign w:val="center"/>
          </w:tcPr>
          <w:p>
            <w:pPr>
              <w:spacing w:line="340" w:lineRule="exact"/>
              <w:jc w:val="center"/>
              <w:rPr>
                <w:rFonts w:ascii="仿宋_GB2312" w:eastAsia="仿宋_GB2312" w:cs="Times New Roman"/>
                <w:sz w:val="18"/>
                <w:szCs w:val="18"/>
              </w:rPr>
            </w:pPr>
          </w:p>
        </w:tc>
        <w:tc>
          <w:tcPr>
            <w:tcW w:w="567" w:type="dxa"/>
            <w:vAlign w:val="center"/>
          </w:tcPr>
          <w:p>
            <w:pPr>
              <w:spacing w:line="340" w:lineRule="exact"/>
              <w:jc w:val="center"/>
              <w:rPr>
                <w:rFonts w:ascii="仿宋_GB2312" w:eastAsia="仿宋_GB2312" w:cs="Times New Roman"/>
                <w:sz w:val="18"/>
                <w:szCs w:val="18"/>
              </w:rPr>
            </w:pPr>
          </w:p>
        </w:tc>
        <w:tc>
          <w:tcPr>
            <w:tcW w:w="565"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ind w:left="-113" w:right="-113"/>
              <w:jc w:val="center"/>
              <w:rPr>
                <w:rFonts w:ascii="仿宋_GB2312" w:eastAsia="仿宋_GB2312" w:cs="仿宋_GB2312"/>
                <w:sz w:val="18"/>
                <w:szCs w:val="18"/>
              </w:rPr>
            </w:pPr>
            <w:r>
              <w:rPr>
                <w:rFonts w:ascii="仿宋_GB2312" w:eastAsia="仿宋_GB2312" w:cs="仿宋_GB2312"/>
                <w:sz w:val="18"/>
                <w:szCs w:val="18"/>
              </w:rPr>
              <w:t>56</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z w:val="18"/>
                <w:szCs w:val="18"/>
              </w:rPr>
              <w:t>公安文献信息检索</w:t>
            </w:r>
          </w:p>
        </w:tc>
        <w:tc>
          <w:tcPr>
            <w:tcW w:w="579"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34</w:t>
            </w:r>
          </w:p>
        </w:tc>
        <w:tc>
          <w:tcPr>
            <w:tcW w:w="519" w:type="dxa"/>
            <w:vAlign w:val="center"/>
          </w:tcPr>
          <w:p>
            <w:pPr>
              <w:spacing w:line="340" w:lineRule="exact"/>
              <w:jc w:val="center"/>
              <w:rPr>
                <w:rFonts w:ascii="仿宋_GB2312" w:eastAsia="仿宋_GB2312" w:cs="仿宋_GB2312"/>
                <w:sz w:val="18"/>
                <w:szCs w:val="18"/>
              </w:rPr>
            </w:pPr>
          </w:p>
        </w:tc>
        <w:tc>
          <w:tcPr>
            <w:tcW w:w="756" w:type="dxa"/>
            <w:vAlign w:val="center"/>
          </w:tcPr>
          <w:p>
            <w:pPr>
              <w:spacing w:line="340" w:lineRule="exact"/>
              <w:jc w:val="center"/>
              <w:rPr>
                <w:rFonts w:ascii="仿宋_GB2312" w:eastAsia="仿宋_GB2312" w:cs="仿宋_GB2312"/>
                <w:sz w:val="18"/>
                <w:szCs w:val="18"/>
              </w:rPr>
            </w:pPr>
          </w:p>
        </w:tc>
        <w:tc>
          <w:tcPr>
            <w:tcW w:w="711"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5"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ind w:left="-144" w:right="-144"/>
              <w:jc w:val="center"/>
              <w:rPr>
                <w:rFonts w:ascii="仿宋_GB2312" w:eastAsia="仿宋_GB2312" w:cs="Times New Roman"/>
                <w:sz w:val="18"/>
                <w:szCs w:val="18"/>
              </w:rPr>
            </w:pPr>
          </w:p>
        </w:tc>
        <w:tc>
          <w:tcPr>
            <w:tcW w:w="567" w:type="dxa"/>
            <w:vAlign w:val="center"/>
          </w:tcPr>
          <w:p>
            <w:pPr>
              <w:spacing w:line="340" w:lineRule="exact"/>
              <w:ind w:left="-144" w:right="-144"/>
              <w:jc w:val="center"/>
              <w:rPr>
                <w:rFonts w:ascii="仿宋_GB2312" w:eastAsia="仿宋_GB2312" w:cs="Times New Roman"/>
                <w:sz w:val="18"/>
                <w:szCs w:val="18"/>
              </w:rPr>
            </w:pPr>
          </w:p>
        </w:tc>
        <w:tc>
          <w:tcPr>
            <w:tcW w:w="532" w:type="dxa"/>
            <w:vMerge w:val="continue"/>
            <w:vAlign w:val="center"/>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spacing w:line="340" w:lineRule="exact"/>
              <w:ind w:left="-113" w:right="-113"/>
              <w:jc w:val="center"/>
              <w:rPr>
                <w:rFonts w:ascii="仿宋_GB2312" w:eastAsia="仿宋_GB2312" w:cs="仿宋_GB2312"/>
                <w:sz w:val="18"/>
                <w:szCs w:val="18"/>
              </w:rPr>
            </w:pPr>
            <w:r>
              <w:rPr>
                <w:rFonts w:ascii="仿宋_GB2312" w:eastAsia="仿宋_GB2312" w:cs="仿宋_GB2312"/>
                <w:sz w:val="18"/>
                <w:szCs w:val="18"/>
              </w:rPr>
              <w:t>57</w:t>
            </w:r>
          </w:p>
        </w:tc>
        <w:tc>
          <w:tcPr>
            <w:tcW w:w="1575" w:type="dxa"/>
            <w:vAlign w:val="center"/>
          </w:tcPr>
          <w:p>
            <w:pPr>
              <w:spacing w:line="200" w:lineRule="exact"/>
              <w:jc w:val="center"/>
              <w:rPr>
                <w:rFonts w:ascii="仿宋_GB2312" w:eastAsia="仿宋_GB2312" w:cs="Times New Roman"/>
                <w:sz w:val="18"/>
                <w:szCs w:val="18"/>
              </w:rPr>
            </w:pPr>
            <w:r>
              <w:rPr>
                <w:rFonts w:hint="eastAsia" w:ascii="仿宋_GB2312" w:eastAsia="仿宋_GB2312" w:cs="仿宋_GB2312"/>
                <w:spacing w:val="-10"/>
                <w:sz w:val="18"/>
                <w:szCs w:val="18"/>
              </w:rPr>
              <w:t>公务员考试辅</w:t>
            </w:r>
            <w:r>
              <w:rPr>
                <w:rFonts w:hint="eastAsia" w:ascii="仿宋_GB2312" w:eastAsia="仿宋_GB2312" w:cs="仿宋_GB2312"/>
                <w:sz w:val="18"/>
                <w:szCs w:val="18"/>
              </w:rPr>
              <w:t>导</w:t>
            </w:r>
          </w:p>
        </w:tc>
        <w:tc>
          <w:tcPr>
            <w:tcW w:w="579" w:type="dxa"/>
            <w:vAlign w:val="center"/>
          </w:tcPr>
          <w:p>
            <w:pPr>
              <w:spacing w:line="340" w:lineRule="exact"/>
              <w:jc w:val="center"/>
              <w:rPr>
                <w:rFonts w:ascii="仿宋_GB2312" w:eastAsia="仿宋_GB2312" w:cs="仿宋_GB2312"/>
                <w:sz w:val="18"/>
                <w:szCs w:val="18"/>
              </w:rPr>
            </w:pPr>
            <w:r>
              <w:rPr>
                <w:rFonts w:ascii="仿宋_GB2312" w:eastAsia="仿宋_GB2312" w:cs="仿宋_GB2312"/>
                <w:sz w:val="18"/>
                <w:szCs w:val="18"/>
              </w:rPr>
              <w:t>64</w:t>
            </w:r>
          </w:p>
        </w:tc>
        <w:tc>
          <w:tcPr>
            <w:tcW w:w="519" w:type="dxa"/>
            <w:vAlign w:val="center"/>
          </w:tcPr>
          <w:p>
            <w:pPr>
              <w:spacing w:line="340" w:lineRule="exact"/>
              <w:jc w:val="center"/>
              <w:rPr>
                <w:rFonts w:ascii="仿宋_GB2312" w:eastAsia="仿宋_GB2312" w:cs="仿宋_GB2312"/>
                <w:sz w:val="18"/>
                <w:szCs w:val="18"/>
              </w:rPr>
            </w:pPr>
          </w:p>
        </w:tc>
        <w:tc>
          <w:tcPr>
            <w:tcW w:w="756" w:type="dxa"/>
            <w:vAlign w:val="center"/>
          </w:tcPr>
          <w:p>
            <w:pPr>
              <w:spacing w:line="340" w:lineRule="exact"/>
              <w:jc w:val="center"/>
              <w:rPr>
                <w:rFonts w:ascii="仿宋_GB2312" w:eastAsia="仿宋_GB2312" w:cs="仿宋_GB2312"/>
                <w:sz w:val="18"/>
                <w:szCs w:val="18"/>
              </w:rPr>
            </w:pPr>
          </w:p>
        </w:tc>
        <w:tc>
          <w:tcPr>
            <w:tcW w:w="711"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5"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jc w:val="center"/>
              <w:rPr>
                <w:rFonts w:ascii="仿宋_GB2312" w:eastAsia="仿宋_GB2312" w:cs="仿宋_GB2312"/>
                <w:sz w:val="18"/>
                <w:szCs w:val="18"/>
              </w:rPr>
            </w:pPr>
          </w:p>
        </w:tc>
        <w:tc>
          <w:tcPr>
            <w:tcW w:w="567" w:type="dxa"/>
            <w:vAlign w:val="center"/>
          </w:tcPr>
          <w:p>
            <w:pPr>
              <w:spacing w:line="340" w:lineRule="exact"/>
              <w:ind w:left="-144" w:right="-144"/>
              <w:jc w:val="center"/>
              <w:rPr>
                <w:rFonts w:ascii="仿宋_GB2312" w:eastAsia="仿宋_GB2312" w:cs="仿宋_GB2312"/>
                <w:sz w:val="18"/>
                <w:szCs w:val="18"/>
              </w:rPr>
            </w:pPr>
            <w:r>
              <w:rPr>
                <w:rFonts w:ascii="仿宋_GB2312" w:eastAsia="仿宋_GB2312" w:cs="仿宋_GB2312"/>
                <w:sz w:val="18"/>
                <w:szCs w:val="18"/>
              </w:rPr>
              <w:t>4</w:t>
            </w:r>
          </w:p>
        </w:tc>
        <w:tc>
          <w:tcPr>
            <w:tcW w:w="567" w:type="dxa"/>
            <w:vAlign w:val="center"/>
          </w:tcPr>
          <w:p>
            <w:pPr>
              <w:spacing w:line="340" w:lineRule="exact"/>
              <w:ind w:left="-144" w:right="-144"/>
              <w:jc w:val="center"/>
              <w:rPr>
                <w:rFonts w:ascii="仿宋_GB2312" w:eastAsia="仿宋_GB2312" w:cs="仿宋_GB2312"/>
                <w:sz w:val="18"/>
                <w:szCs w:val="18"/>
              </w:rPr>
            </w:pPr>
          </w:p>
        </w:tc>
        <w:tc>
          <w:tcPr>
            <w:tcW w:w="532" w:type="dxa"/>
            <w:vMerge w:val="continue"/>
            <w:vAlign w:val="bottom"/>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spacing w:line="340" w:lineRule="exact"/>
              <w:ind w:left="-113" w:right="-113"/>
              <w:jc w:val="center"/>
              <w:rPr>
                <w:rFonts w:ascii="仿宋_GB2312" w:eastAsia="仿宋_GB2312" w:cs="仿宋_GB2312"/>
                <w:sz w:val="18"/>
                <w:szCs w:val="18"/>
              </w:rPr>
            </w:pPr>
            <w:r>
              <w:rPr>
                <w:rFonts w:ascii="仿宋_GB2312" w:eastAsia="仿宋_GB2312" w:cs="仿宋_GB2312"/>
                <w:sz w:val="18"/>
                <w:szCs w:val="18"/>
              </w:rPr>
              <w:t>58</w:t>
            </w:r>
          </w:p>
        </w:tc>
        <w:tc>
          <w:tcPr>
            <w:tcW w:w="1575" w:type="dxa"/>
            <w:vAlign w:val="center"/>
          </w:tcPr>
          <w:p>
            <w:pPr>
              <w:spacing w:line="240" w:lineRule="exact"/>
              <w:jc w:val="center"/>
              <w:rPr>
                <w:rFonts w:ascii="仿宋_GB2312" w:eastAsia="仿宋_GB2312" w:cs="Times New Roman"/>
                <w:spacing w:val="-4"/>
                <w:sz w:val="18"/>
                <w:szCs w:val="18"/>
              </w:rPr>
            </w:pPr>
            <w:r>
              <w:rPr>
                <w:rFonts w:hint="eastAsia" w:ascii="仿宋_GB2312" w:eastAsia="仿宋_GB2312" w:cs="仿宋_GB2312"/>
                <w:spacing w:val="-4"/>
                <w:sz w:val="18"/>
                <w:szCs w:val="18"/>
              </w:rPr>
              <w:t>公安宣传学</w:t>
            </w:r>
          </w:p>
        </w:tc>
        <w:tc>
          <w:tcPr>
            <w:tcW w:w="579" w:type="dxa"/>
            <w:vAlign w:val="center"/>
          </w:tcPr>
          <w:p>
            <w:pPr>
              <w:spacing w:line="300" w:lineRule="exact"/>
              <w:jc w:val="center"/>
              <w:rPr>
                <w:rFonts w:ascii="仿宋_GB2312" w:eastAsia="仿宋_GB2312" w:cs="仿宋_GB2312"/>
              </w:rPr>
            </w:pPr>
            <w:r>
              <w:rPr>
                <w:rFonts w:ascii="仿宋_GB2312" w:eastAsia="仿宋_GB2312" w:cs="仿宋_GB2312"/>
              </w:rPr>
              <w:t>36</w:t>
            </w:r>
          </w:p>
        </w:tc>
        <w:tc>
          <w:tcPr>
            <w:tcW w:w="519" w:type="dxa"/>
            <w:vAlign w:val="center"/>
          </w:tcPr>
          <w:p>
            <w:pPr>
              <w:spacing w:line="300" w:lineRule="exact"/>
              <w:jc w:val="center"/>
              <w:rPr>
                <w:rFonts w:ascii="仿宋_GB2312" w:eastAsia="仿宋_GB2312" w:cs="Times New Roman"/>
                <w:sz w:val="18"/>
                <w:szCs w:val="18"/>
              </w:rPr>
            </w:pPr>
          </w:p>
        </w:tc>
        <w:tc>
          <w:tcPr>
            <w:tcW w:w="756" w:type="dxa"/>
            <w:vAlign w:val="center"/>
          </w:tcPr>
          <w:p>
            <w:pPr>
              <w:spacing w:line="300" w:lineRule="exact"/>
              <w:jc w:val="center"/>
              <w:rPr>
                <w:rFonts w:ascii="仿宋_GB2312" w:eastAsia="仿宋_GB2312" w:cs="Times New Roman"/>
              </w:rPr>
            </w:pPr>
          </w:p>
        </w:tc>
        <w:tc>
          <w:tcPr>
            <w:tcW w:w="711" w:type="dxa"/>
            <w:vAlign w:val="center"/>
          </w:tcPr>
          <w:p>
            <w:pPr>
              <w:spacing w:line="300" w:lineRule="exact"/>
              <w:jc w:val="center"/>
              <w:rPr>
                <w:rFonts w:ascii="仿宋_GB2312" w:eastAsia="仿宋_GB2312" w:cs="Times New Roman"/>
              </w:rPr>
            </w:pPr>
          </w:p>
        </w:tc>
        <w:tc>
          <w:tcPr>
            <w:tcW w:w="567" w:type="dxa"/>
            <w:vAlign w:val="center"/>
          </w:tcPr>
          <w:p>
            <w:pPr>
              <w:spacing w:line="300" w:lineRule="exact"/>
              <w:jc w:val="center"/>
              <w:rPr>
                <w:rFonts w:ascii="仿宋_GB2312" w:eastAsia="仿宋_GB2312" w:cs="Times New Roman"/>
              </w:rPr>
            </w:pPr>
          </w:p>
        </w:tc>
        <w:tc>
          <w:tcPr>
            <w:tcW w:w="565" w:type="dxa"/>
            <w:vAlign w:val="center"/>
          </w:tcPr>
          <w:p>
            <w:pPr>
              <w:spacing w:line="300" w:lineRule="exact"/>
              <w:jc w:val="center"/>
              <w:rPr>
                <w:rFonts w:ascii="仿宋_GB2312" w:eastAsia="仿宋_GB2312" w:cs="仿宋_GB2312"/>
              </w:rPr>
            </w:pPr>
            <w:r>
              <w:rPr>
                <w:rFonts w:ascii="仿宋_GB2312" w:eastAsia="仿宋_GB2312" w:cs="仿宋_GB2312"/>
              </w:rPr>
              <w:t>2</w:t>
            </w:r>
          </w:p>
        </w:tc>
        <w:tc>
          <w:tcPr>
            <w:tcW w:w="567" w:type="dxa"/>
            <w:vAlign w:val="center"/>
          </w:tcPr>
          <w:p>
            <w:pPr>
              <w:spacing w:line="300" w:lineRule="exact"/>
              <w:jc w:val="center"/>
              <w:rPr>
                <w:rFonts w:ascii="仿宋_GB2312" w:eastAsia="仿宋_GB2312" w:cs="仿宋_GB2312"/>
              </w:rPr>
            </w:pPr>
          </w:p>
        </w:tc>
        <w:tc>
          <w:tcPr>
            <w:tcW w:w="567" w:type="dxa"/>
            <w:vAlign w:val="center"/>
          </w:tcPr>
          <w:p>
            <w:pPr>
              <w:spacing w:line="300" w:lineRule="exact"/>
              <w:jc w:val="center"/>
              <w:rPr>
                <w:rFonts w:ascii="仿宋_GB2312" w:eastAsia="仿宋_GB2312" w:cs="仿宋_GB2312"/>
              </w:rPr>
            </w:pPr>
          </w:p>
        </w:tc>
        <w:tc>
          <w:tcPr>
            <w:tcW w:w="567" w:type="dxa"/>
            <w:vAlign w:val="center"/>
          </w:tcPr>
          <w:p>
            <w:pPr>
              <w:spacing w:line="300" w:lineRule="exact"/>
              <w:jc w:val="center"/>
              <w:rPr>
                <w:rFonts w:ascii="仿宋_GB2312" w:eastAsia="仿宋_GB2312" w:cs="仿宋_GB2312"/>
              </w:rPr>
            </w:pPr>
          </w:p>
        </w:tc>
        <w:tc>
          <w:tcPr>
            <w:tcW w:w="567" w:type="dxa"/>
            <w:vAlign w:val="center"/>
          </w:tcPr>
          <w:p>
            <w:pPr>
              <w:spacing w:line="300" w:lineRule="exact"/>
              <w:jc w:val="center"/>
              <w:rPr>
                <w:rFonts w:cs="Times New Roman"/>
              </w:rPr>
            </w:pPr>
          </w:p>
        </w:tc>
        <w:tc>
          <w:tcPr>
            <w:tcW w:w="567" w:type="dxa"/>
            <w:vAlign w:val="center"/>
          </w:tcPr>
          <w:p>
            <w:pPr>
              <w:spacing w:line="300" w:lineRule="exact"/>
              <w:jc w:val="center"/>
              <w:rPr>
                <w:rFonts w:cs="Times New Roman"/>
              </w:rPr>
            </w:pPr>
          </w:p>
        </w:tc>
        <w:tc>
          <w:tcPr>
            <w:tcW w:w="532" w:type="dxa"/>
            <w:vMerge w:val="continue"/>
            <w:vAlign w:val="bottom"/>
          </w:tcPr>
          <w:p>
            <w:pP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318" w:type="dxa"/>
            <w:vMerge w:val="continue"/>
            <w:vAlign w:val="center"/>
          </w:tcPr>
          <w:p>
            <w:pPr>
              <w:jc w:val="center"/>
              <w:rPr>
                <w:rFonts w:ascii="仿宋_GB2312" w:eastAsia="仿宋_GB2312" w:cs="Times New Roman"/>
                <w:sz w:val="18"/>
                <w:szCs w:val="18"/>
              </w:rPr>
            </w:pPr>
          </w:p>
        </w:tc>
        <w:tc>
          <w:tcPr>
            <w:tcW w:w="320" w:type="dxa"/>
            <w:vMerge w:val="continue"/>
            <w:vAlign w:val="center"/>
          </w:tcPr>
          <w:p>
            <w:pPr>
              <w:jc w:val="center"/>
              <w:rPr>
                <w:rFonts w:ascii="仿宋_GB2312" w:eastAsia="仿宋_GB2312" w:cs="Times New Roman"/>
                <w:sz w:val="18"/>
                <w:szCs w:val="18"/>
              </w:rPr>
            </w:pPr>
          </w:p>
        </w:tc>
        <w:tc>
          <w:tcPr>
            <w:tcW w:w="577" w:type="dxa"/>
            <w:vAlign w:val="center"/>
          </w:tcPr>
          <w:p>
            <w:pPr>
              <w:spacing w:line="340" w:lineRule="exact"/>
              <w:ind w:left="-113" w:right="-113"/>
              <w:jc w:val="center"/>
              <w:rPr>
                <w:rFonts w:ascii="仿宋_GB2312" w:eastAsia="仿宋_GB2312" w:cs="仿宋_GB2312"/>
                <w:sz w:val="18"/>
                <w:szCs w:val="18"/>
              </w:rPr>
            </w:pPr>
            <w:r>
              <w:rPr>
                <w:rFonts w:ascii="仿宋_GB2312" w:eastAsia="仿宋_GB2312" w:cs="仿宋_GB2312"/>
                <w:sz w:val="18"/>
                <w:szCs w:val="18"/>
              </w:rPr>
              <w:t>59</w:t>
            </w:r>
          </w:p>
        </w:tc>
        <w:tc>
          <w:tcPr>
            <w:tcW w:w="1575" w:type="dxa"/>
            <w:vAlign w:val="center"/>
          </w:tcPr>
          <w:p>
            <w:pPr>
              <w:spacing w:line="240" w:lineRule="exact"/>
              <w:jc w:val="center"/>
              <w:rPr>
                <w:rFonts w:ascii="仿宋_GB2312" w:eastAsia="仿宋_GB2312" w:cs="Times New Roman"/>
                <w:sz w:val="18"/>
                <w:szCs w:val="18"/>
              </w:rPr>
            </w:pPr>
            <w:r>
              <w:rPr>
                <w:rFonts w:hint="eastAsia" w:ascii="仿宋_GB2312" w:eastAsia="仿宋_GB2312" w:cs="仿宋_GB2312"/>
                <w:sz w:val="18"/>
                <w:szCs w:val="18"/>
              </w:rPr>
              <w:t>公安决策学</w:t>
            </w:r>
          </w:p>
        </w:tc>
        <w:tc>
          <w:tcPr>
            <w:tcW w:w="579"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34</w:t>
            </w:r>
          </w:p>
        </w:tc>
        <w:tc>
          <w:tcPr>
            <w:tcW w:w="519" w:type="dxa"/>
            <w:vAlign w:val="center"/>
          </w:tcPr>
          <w:p>
            <w:pPr>
              <w:spacing w:line="240" w:lineRule="exact"/>
              <w:jc w:val="center"/>
              <w:rPr>
                <w:rFonts w:ascii="仿宋_GB2312" w:eastAsia="仿宋_GB2312" w:cs="仿宋_GB2312"/>
                <w:sz w:val="18"/>
                <w:szCs w:val="18"/>
              </w:rPr>
            </w:pPr>
          </w:p>
        </w:tc>
        <w:tc>
          <w:tcPr>
            <w:tcW w:w="756" w:type="dxa"/>
            <w:vAlign w:val="center"/>
          </w:tcPr>
          <w:p>
            <w:pPr>
              <w:spacing w:line="240" w:lineRule="exact"/>
              <w:jc w:val="center"/>
              <w:rPr>
                <w:rFonts w:ascii="仿宋_GB2312" w:eastAsia="仿宋_GB2312" w:cs="仿宋_GB2312"/>
                <w:sz w:val="18"/>
                <w:szCs w:val="18"/>
              </w:rPr>
            </w:pPr>
          </w:p>
        </w:tc>
        <w:tc>
          <w:tcPr>
            <w:tcW w:w="711" w:type="dxa"/>
            <w:vAlign w:val="center"/>
          </w:tcPr>
          <w:p>
            <w:pPr>
              <w:spacing w:line="240" w:lineRule="exact"/>
              <w:jc w:val="center"/>
              <w:rPr>
                <w:rFonts w:ascii="仿宋_GB2312" w:eastAsia="仿宋_GB2312" w:cs="仿宋_GB2312"/>
                <w:sz w:val="18"/>
                <w:szCs w:val="18"/>
              </w:rPr>
            </w:pPr>
          </w:p>
        </w:tc>
        <w:tc>
          <w:tcPr>
            <w:tcW w:w="567" w:type="dxa"/>
            <w:vAlign w:val="center"/>
          </w:tcPr>
          <w:p>
            <w:pPr>
              <w:spacing w:line="240" w:lineRule="exact"/>
              <w:jc w:val="center"/>
              <w:rPr>
                <w:rFonts w:ascii="仿宋_GB2312" w:eastAsia="仿宋_GB2312" w:cs="仿宋_GB2312"/>
                <w:sz w:val="18"/>
                <w:szCs w:val="18"/>
              </w:rPr>
            </w:pPr>
          </w:p>
        </w:tc>
        <w:tc>
          <w:tcPr>
            <w:tcW w:w="565" w:type="dxa"/>
            <w:vAlign w:val="center"/>
          </w:tcPr>
          <w:p>
            <w:pPr>
              <w:spacing w:line="240" w:lineRule="exact"/>
              <w:jc w:val="center"/>
              <w:rPr>
                <w:rFonts w:ascii="仿宋_GB2312" w:eastAsia="仿宋_GB2312" w:cs="仿宋_GB2312"/>
                <w:sz w:val="18"/>
                <w:szCs w:val="18"/>
              </w:rPr>
            </w:pPr>
          </w:p>
        </w:tc>
        <w:tc>
          <w:tcPr>
            <w:tcW w:w="567" w:type="dxa"/>
            <w:vAlign w:val="center"/>
          </w:tcPr>
          <w:p>
            <w:pPr>
              <w:spacing w:line="240" w:lineRule="exact"/>
              <w:jc w:val="center"/>
              <w:rPr>
                <w:rFonts w:ascii="仿宋_GB2312" w:eastAsia="仿宋_GB2312" w:cs="仿宋_GB2312"/>
                <w:sz w:val="18"/>
                <w:szCs w:val="18"/>
              </w:rPr>
            </w:pPr>
          </w:p>
        </w:tc>
        <w:tc>
          <w:tcPr>
            <w:tcW w:w="567" w:type="dxa"/>
            <w:vAlign w:val="center"/>
          </w:tcPr>
          <w:p>
            <w:pPr>
              <w:spacing w:line="240" w:lineRule="exact"/>
              <w:jc w:val="center"/>
              <w:rPr>
                <w:rFonts w:ascii="仿宋_GB2312" w:eastAsia="仿宋_GB2312" w:cs="仿宋_GB2312"/>
                <w:sz w:val="18"/>
                <w:szCs w:val="18"/>
              </w:rPr>
            </w:pPr>
          </w:p>
        </w:tc>
        <w:tc>
          <w:tcPr>
            <w:tcW w:w="567" w:type="dxa"/>
            <w:vAlign w:val="center"/>
          </w:tcPr>
          <w:p>
            <w:pPr>
              <w:spacing w:line="240" w:lineRule="exact"/>
              <w:jc w:val="center"/>
              <w:rPr>
                <w:rFonts w:ascii="仿宋_GB2312" w:eastAsia="仿宋_GB2312" w:cs="仿宋_GB2312"/>
                <w:sz w:val="18"/>
                <w:szCs w:val="18"/>
              </w:rPr>
            </w:pPr>
            <w:r>
              <w:rPr>
                <w:rFonts w:ascii="仿宋_GB2312" w:eastAsia="仿宋_GB2312" w:cs="仿宋_GB2312"/>
                <w:sz w:val="18"/>
                <w:szCs w:val="18"/>
              </w:rPr>
              <w:t>2</w:t>
            </w:r>
          </w:p>
        </w:tc>
        <w:tc>
          <w:tcPr>
            <w:tcW w:w="567" w:type="dxa"/>
            <w:vAlign w:val="center"/>
          </w:tcPr>
          <w:p>
            <w:pPr>
              <w:spacing w:line="240" w:lineRule="exact"/>
              <w:ind w:left="-144" w:right="-144"/>
              <w:jc w:val="center"/>
              <w:rPr>
                <w:rFonts w:ascii="仿宋_GB2312" w:eastAsia="仿宋_GB2312" w:cs="Times New Roman"/>
                <w:sz w:val="18"/>
                <w:szCs w:val="18"/>
              </w:rPr>
            </w:pPr>
          </w:p>
        </w:tc>
        <w:tc>
          <w:tcPr>
            <w:tcW w:w="567" w:type="dxa"/>
            <w:vAlign w:val="center"/>
          </w:tcPr>
          <w:p>
            <w:pPr>
              <w:spacing w:line="240" w:lineRule="exact"/>
              <w:ind w:left="-144" w:right="-144"/>
              <w:jc w:val="center"/>
              <w:rPr>
                <w:rFonts w:ascii="仿宋_GB2312" w:eastAsia="仿宋_GB2312" w:cs="Times New Roman"/>
                <w:sz w:val="18"/>
                <w:szCs w:val="18"/>
              </w:rPr>
            </w:pPr>
          </w:p>
        </w:tc>
        <w:tc>
          <w:tcPr>
            <w:tcW w:w="532" w:type="dxa"/>
            <w:vMerge w:val="continue"/>
            <w:vAlign w:val="bottom"/>
          </w:tcPr>
          <w:p>
            <w:pPr>
              <w:rPr>
                <w:rFonts w:cs="Times New Roman"/>
                <w:sz w:val="18"/>
                <w:szCs w:val="18"/>
              </w:rPr>
            </w:pPr>
          </w:p>
        </w:tc>
      </w:tr>
    </w:tbl>
    <w:p>
      <w:pPr>
        <w:rPr>
          <w:rFonts w:eastAsia="仿宋_GB2312" w:cs="Times New Roman"/>
          <w:sz w:val="24"/>
          <w:szCs w:val="24"/>
        </w:rPr>
      </w:pPr>
    </w:p>
    <w:p>
      <w:pPr>
        <w:rPr>
          <w:rFonts w:cs="Times New Roman"/>
        </w:rPr>
      </w:pPr>
    </w:p>
    <w:p>
      <w:pPr>
        <w:spacing w:line="540" w:lineRule="exact"/>
        <w:ind w:firstLine="281" w:firstLineChars="100"/>
        <w:rPr>
          <w:rFonts w:ascii="黑体" w:eastAsia="黑体" w:cs="Times New Roman"/>
          <w:b/>
          <w:bCs/>
          <w:sz w:val="28"/>
          <w:szCs w:val="28"/>
        </w:rPr>
      </w:pPr>
    </w:p>
    <w:p>
      <w:pPr>
        <w:spacing w:line="540" w:lineRule="exact"/>
        <w:ind w:firstLine="241" w:firstLineChars="100"/>
        <w:jc w:val="center"/>
        <w:rPr>
          <w:rFonts w:ascii="黑体" w:hAnsi="华文中宋" w:eastAsia="黑体" w:cs="Times New Roman"/>
          <w:b/>
          <w:bCs/>
          <w:sz w:val="24"/>
          <w:szCs w:val="24"/>
        </w:rPr>
      </w:pPr>
      <w:r>
        <w:rPr>
          <w:rFonts w:hint="eastAsia" w:ascii="黑体" w:eastAsia="黑体" w:cs="黑体"/>
          <w:b/>
          <w:bCs/>
          <w:sz w:val="24"/>
          <w:szCs w:val="24"/>
        </w:rPr>
        <w:t>附表</w:t>
      </w:r>
      <w:r>
        <w:rPr>
          <w:rFonts w:ascii="黑体" w:eastAsia="黑体" w:cs="黑体"/>
          <w:b/>
          <w:bCs/>
          <w:sz w:val="24"/>
          <w:szCs w:val="24"/>
          <w:lang w:val="en-US"/>
        </w:rPr>
        <w:t xml:space="preserve">3 </w:t>
      </w:r>
      <w:r>
        <w:rPr>
          <w:rStyle w:val="27"/>
          <w:rFonts w:hint="eastAsia" w:ascii="黑体" w:hAnsi="黑体" w:eastAsia="黑体" w:cs="黑体"/>
          <w:b/>
          <w:bCs/>
          <w:sz w:val="24"/>
          <w:szCs w:val="24"/>
          <w:lang w:val="en-US"/>
        </w:rPr>
        <w:t>食品药品环境犯罪侦查技术</w:t>
      </w:r>
      <w:r>
        <w:rPr>
          <w:rFonts w:hint="eastAsia" w:ascii="黑体" w:eastAsia="黑体" w:cs="黑体"/>
          <w:b/>
          <w:bCs/>
          <w:sz w:val="24"/>
          <w:szCs w:val="24"/>
        </w:rPr>
        <w:t>专业学期各类教学时间分配表</w:t>
      </w:r>
    </w:p>
    <w:tbl>
      <w:tblPr>
        <w:tblStyle w:val="13"/>
        <w:tblW w:w="8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53"/>
        <w:gridCol w:w="740"/>
        <w:gridCol w:w="741"/>
        <w:gridCol w:w="741"/>
        <w:gridCol w:w="741"/>
        <w:gridCol w:w="741"/>
        <w:gridCol w:w="741"/>
        <w:gridCol w:w="740"/>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5" w:hRule="atLeast"/>
          <w:jc w:val="center"/>
        </w:trPr>
        <w:tc>
          <w:tcPr>
            <w:tcW w:w="1700" w:type="dxa"/>
            <w:gridSpan w:val="2"/>
            <w:tcBorders>
              <w:tl2br w:val="single" w:color="auto" w:sz="4" w:space="0"/>
            </w:tcBorders>
            <w:vAlign w:val="bottom"/>
          </w:tcPr>
          <w:p>
            <w:pPr>
              <w:spacing w:beforeLines="50"/>
              <w:ind w:firstLine="871" w:firstLineChars="396"/>
              <w:rPr>
                <w:rFonts w:cs="Times New Roman"/>
              </w:rPr>
            </w:pPr>
            <w:r>
              <w:rPr>
                <w:lang w:val="en-US"/>
              </w:rPr>
              <mc:AlternateContent>
                <mc:Choice Requires="wps">
                  <w:drawing>
                    <wp:anchor distT="0" distB="0" distL="114300" distR="114300" simplePos="0" relativeHeight="251664384" behindDoc="0" locked="0" layoutInCell="1" allowOverlap="1">
                      <wp:simplePos x="0" y="0"/>
                      <wp:positionH relativeFrom="column">
                        <wp:posOffset>-57785</wp:posOffset>
                      </wp:positionH>
                      <wp:positionV relativeFrom="paragraph">
                        <wp:posOffset>-1905</wp:posOffset>
                      </wp:positionV>
                      <wp:extent cx="1087755" cy="410845"/>
                      <wp:effectExtent l="1905" t="4445" r="15240" b="22860"/>
                      <wp:wrapNone/>
                      <wp:docPr id="10" name="未知"/>
                      <wp:cNvGraphicFramePr/>
                      <a:graphic xmlns:a="http://schemas.openxmlformats.org/drawingml/2006/main">
                        <a:graphicData uri="http://schemas.microsoft.com/office/word/2010/wordprocessingShape">
                          <wps:wsp>
                            <wps:cNvSpPr/>
                            <wps:spPr>
                              <a:xfrm>
                                <a:off x="0" y="0"/>
                                <a:ext cx="1087755" cy="410845"/>
                              </a:xfrm>
                              <a:custGeom>
                                <a:avLst/>
                                <a:gdLst>
                                  <a:gd name="A1" fmla="val 0"/>
                                  <a:gd name="A2" fmla="val 0"/>
                                </a:gdLst>
                                <a:ahLst/>
                                <a:cxnLst/>
                                <a:pathLst>
                                  <a:path w="1740" h="660">
                                    <a:moveTo>
                                      <a:pt x="0" y="0"/>
                                    </a:moveTo>
                                    <a:lnTo>
                                      <a:pt x="1740" y="660"/>
                                    </a:lnTo>
                                  </a:path>
                                </a:pathLst>
                              </a:custGeom>
                              <a:noFill/>
                              <a:ln w="9525" cap="flat" cmpd="sng">
                                <a:solidFill>
                                  <a:srgbClr val="000000"/>
                                </a:solidFill>
                                <a:prstDash val="solid"/>
                                <a:round/>
                                <a:headEnd type="none" w="med" len="med"/>
                                <a:tailEnd type="none" w="med" len="med"/>
                              </a:ln>
                            </wps:spPr>
                            <wps:bodyPr upright="1"/>
                          </wps:wsp>
                        </a:graphicData>
                      </a:graphic>
                    </wp:anchor>
                  </w:drawing>
                </mc:Choice>
                <mc:Fallback>
                  <w:pict>
                    <v:shape id="未知" o:spid="_x0000_s1026" o:spt="100" style="position:absolute;left:0pt;margin-left:-4.55pt;margin-top:-0.15pt;height:32.35pt;width:85.65pt;z-index:251664384;mso-width-relative:page;mso-height-relative:page;" filled="f" stroked="t" coordsize="1740,660" o:gfxdata="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V/&#10;y+HWAAAABwEAAA8AAAAAAAAAAQAgAAAAIgAAAGRycy9kb3ducmV2LnhtbFBLAQIUABQAAAAIAIdO&#10;4kBQzOaeJQIAAIcEAAAOAAAAAAAAAAEAIAAAACUBAABkcnMvZTJvRG9jLnhtbFBLBQYAAAAABgAG&#10;AFkBAAC8BQAAAAA=&#10;" path="m0,0l1740,660e">
                      <v:path o:connecttype="segments"/>
                      <v:fill on="f" focussize="0,0"/>
                      <v:stroke color="#000000" joinstyle="round"/>
                      <v:imagedata o:title=""/>
                      <o:lock v:ext="edit" aspectratio="f"/>
                    </v:shape>
                  </w:pict>
                </mc:Fallback>
              </mc:AlternateContent>
            </w:r>
            <w:r>
              <w:rPr>
                <w:rFonts w:hint="eastAsia"/>
              </w:rPr>
              <w:t>项目</w:t>
            </w:r>
          </w:p>
          <w:p>
            <w:pPr>
              <w:ind w:firstLine="770" w:firstLineChars="350"/>
              <w:rPr>
                <w:rFonts w:cs="Times New Roman"/>
              </w:rPr>
            </w:pPr>
            <w:r>
              <w:rPr>
                <w:rFonts w:hint="eastAsia"/>
              </w:rPr>
              <w:t>周数</w:t>
            </w:r>
          </w:p>
          <w:p>
            <w:pPr>
              <w:rPr>
                <w:rFonts w:cs="Times New Roman"/>
              </w:rPr>
            </w:pPr>
            <w:r>
              <w:rPr>
                <w:rFonts w:hint="eastAsia"/>
              </w:rPr>
              <w:t>学期</w:t>
            </w:r>
          </w:p>
        </w:tc>
        <w:tc>
          <w:tcPr>
            <w:tcW w:w="740" w:type="dxa"/>
            <w:vAlign w:val="center"/>
          </w:tcPr>
          <w:p>
            <w:pPr>
              <w:jc w:val="center"/>
              <w:rPr>
                <w:rFonts w:cs="Times New Roman"/>
              </w:rPr>
            </w:pPr>
            <w:r>
              <w:rPr>
                <w:rFonts w:hint="eastAsia"/>
              </w:rPr>
              <w:t>课</w:t>
            </w:r>
          </w:p>
          <w:p>
            <w:pPr>
              <w:jc w:val="center"/>
              <w:rPr>
                <w:rFonts w:cs="Times New Roman"/>
              </w:rPr>
            </w:pPr>
            <w:r>
              <w:rPr>
                <w:rFonts w:hint="eastAsia"/>
              </w:rPr>
              <w:t>堂</w:t>
            </w:r>
          </w:p>
          <w:p>
            <w:pPr>
              <w:jc w:val="center"/>
              <w:rPr>
                <w:rFonts w:cs="Times New Roman"/>
              </w:rPr>
            </w:pPr>
            <w:r>
              <w:rPr>
                <w:rFonts w:hint="eastAsia"/>
              </w:rPr>
              <w:t>教</w:t>
            </w:r>
          </w:p>
          <w:p>
            <w:pPr>
              <w:jc w:val="center"/>
              <w:rPr>
                <w:rFonts w:cs="Times New Roman"/>
              </w:rPr>
            </w:pPr>
            <w:r>
              <w:rPr>
                <w:rFonts w:hint="eastAsia"/>
              </w:rPr>
              <w:t>学</w:t>
            </w:r>
          </w:p>
        </w:tc>
        <w:tc>
          <w:tcPr>
            <w:tcW w:w="741" w:type="dxa"/>
            <w:vAlign w:val="center"/>
          </w:tcPr>
          <w:p>
            <w:pPr>
              <w:jc w:val="center"/>
              <w:rPr>
                <w:rFonts w:cs="Times New Roman"/>
              </w:rPr>
            </w:pPr>
            <w:r>
              <w:rPr>
                <w:rFonts w:hint="eastAsia"/>
              </w:rPr>
              <w:t>复</w:t>
            </w:r>
          </w:p>
          <w:p>
            <w:pPr>
              <w:jc w:val="center"/>
              <w:rPr>
                <w:rFonts w:cs="Times New Roman"/>
              </w:rPr>
            </w:pPr>
            <w:r>
              <w:rPr>
                <w:rFonts w:hint="eastAsia"/>
              </w:rPr>
              <w:t>习</w:t>
            </w:r>
          </w:p>
          <w:p>
            <w:pPr>
              <w:jc w:val="center"/>
              <w:rPr>
                <w:rFonts w:cs="Times New Roman"/>
              </w:rPr>
            </w:pPr>
            <w:r>
              <w:rPr>
                <w:rFonts w:hint="eastAsia"/>
              </w:rPr>
              <w:t>考</w:t>
            </w:r>
          </w:p>
          <w:p>
            <w:pPr>
              <w:jc w:val="center"/>
              <w:rPr>
                <w:rFonts w:cs="Times New Roman"/>
              </w:rPr>
            </w:pPr>
            <w:r>
              <w:rPr>
                <w:rFonts w:hint="eastAsia"/>
              </w:rPr>
              <w:t>试</w:t>
            </w:r>
          </w:p>
        </w:tc>
        <w:tc>
          <w:tcPr>
            <w:tcW w:w="741" w:type="dxa"/>
            <w:vAlign w:val="center"/>
          </w:tcPr>
          <w:p>
            <w:pPr>
              <w:jc w:val="center"/>
              <w:rPr>
                <w:rFonts w:cs="Times New Roman"/>
              </w:rPr>
            </w:pPr>
            <w:r>
              <w:rPr>
                <w:rFonts w:hint="eastAsia"/>
              </w:rPr>
              <w:t>入学教育、军政训练</w:t>
            </w:r>
          </w:p>
        </w:tc>
        <w:tc>
          <w:tcPr>
            <w:tcW w:w="741" w:type="dxa"/>
            <w:vAlign w:val="center"/>
          </w:tcPr>
          <w:p>
            <w:pPr>
              <w:jc w:val="center"/>
              <w:rPr>
                <w:rFonts w:cs="Times New Roman"/>
              </w:rPr>
            </w:pPr>
            <w:r>
              <w:rPr>
                <w:rFonts w:hint="eastAsia"/>
              </w:rPr>
              <w:t>警务技能综合实训</w:t>
            </w:r>
          </w:p>
        </w:tc>
        <w:tc>
          <w:tcPr>
            <w:tcW w:w="741" w:type="dxa"/>
          </w:tcPr>
          <w:p>
            <w:pPr>
              <w:jc w:val="center"/>
              <w:rPr>
                <w:rFonts w:cs="Times New Roman"/>
              </w:rPr>
            </w:pPr>
            <w:r>
              <w:rPr>
                <w:rFonts w:hint="eastAsia"/>
              </w:rPr>
              <w:t>社</w:t>
            </w:r>
          </w:p>
          <w:p>
            <w:pPr>
              <w:jc w:val="center"/>
              <w:rPr>
                <w:rFonts w:cs="Times New Roman"/>
              </w:rPr>
            </w:pPr>
            <w:r>
              <w:rPr>
                <w:rFonts w:hint="eastAsia"/>
              </w:rPr>
              <w:t>会</w:t>
            </w:r>
          </w:p>
          <w:p>
            <w:pPr>
              <w:jc w:val="center"/>
              <w:rPr>
                <w:rFonts w:cs="Times New Roman"/>
              </w:rPr>
            </w:pPr>
            <w:r>
              <w:rPr>
                <w:rFonts w:hint="eastAsia"/>
              </w:rPr>
              <w:t>实</w:t>
            </w:r>
          </w:p>
          <w:p>
            <w:pPr>
              <w:jc w:val="center"/>
              <w:rPr>
                <w:rFonts w:cs="Times New Roman"/>
              </w:rPr>
            </w:pPr>
            <w:r>
              <w:rPr>
                <w:rFonts w:hint="eastAsia"/>
              </w:rPr>
              <w:t>践</w:t>
            </w:r>
          </w:p>
        </w:tc>
        <w:tc>
          <w:tcPr>
            <w:tcW w:w="741" w:type="dxa"/>
            <w:vAlign w:val="center"/>
          </w:tcPr>
          <w:p>
            <w:pPr>
              <w:jc w:val="center"/>
              <w:rPr>
                <w:rFonts w:cs="Times New Roman"/>
              </w:rPr>
            </w:pPr>
            <w:r>
              <w:rPr>
                <w:rFonts w:hint="eastAsia"/>
              </w:rPr>
              <w:t>专</w:t>
            </w:r>
          </w:p>
          <w:p>
            <w:pPr>
              <w:jc w:val="center"/>
              <w:rPr>
                <w:rFonts w:cs="Times New Roman"/>
              </w:rPr>
            </w:pPr>
            <w:r>
              <w:rPr>
                <w:rFonts w:hint="eastAsia"/>
              </w:rPr>
              <w:t>业</w:t>
            </w:r>
          </w:p>
          <w:p>
            <w:pPr>
              <w:jc w:val="center"/>
              <w:rPr>
                <w:rFonts w:cs="Times New Roman"/>
              </w:rPr>
            </w:pPr>
            <w:r>
              <w:rPr>
                <w:rFonts w:hint="eastAsia"/>
              </w:rPr>
              <w:t>实</w:t>
            </w:r>
          </w:p>
          <w:p>
            <w:pPr>
              <w:jc w:val="center"/>
              <w:rPr>
                <w:rFonts w:cs="Times New Roman"/>
              </w:rPr>
            </w:pPr>
            <w:r>
              <w:rPr>
                <w:rFonts w:hint="eastAsia"/>
              </w:rPr>
              <w:t>习</w:t>
            </w:r>
          </w:p>
        </w:tc>
        <w:tc>
          <w:tcPr>
            <w:tcW w:w="740" w:type="dxa"/>
            <w:vAlign w:val="center"/>
          </w:tcPr>
          <w:p>
            <w:pPr>
              <w:jc w:val="center"/>
              <w:rPr>
                <w:rFonts w:cs="Times New Roman"/>
              </w:rPr>
            </w:pPr>
            <w:r>
              <w:rPr>
                <w:rFonts w:hint="eastAsia"/>
              </w:rPr>
              <w:t>毕</w:t>
            </w:r>
          </w:p>
          <w:p>
            <w:pPr>
              <w:jc w:val="center"/>
              <w:rPr>
                <w:rFonts w:cs="Times New Roman"/>
              </w:rPr>
            </w:pPr>
            <w:r>
              <w:rPr>
                <w:rFonts w:hint="eastAsia"/>
              </w:rPr>
              <w:t>业</w:t>
            </w:r>
          </w:p>
          <w:p>
            <w:pPr>
              <w:jc w:val="center"/>
              <w:rPr>
                <w:rFonts w:cs="Times New Roman"/>
              </w:rPr>
            </w:pPr>
            <w:r>
              <w:rPr>
                <w:rFonts w:hint="eastAsia"/>
              </w:rPr>
              <w:t>论</w:t>
            </w:r>
          </w:p>
          <w:p>
            <w:pPr>
              <w:jc w:val="center"/>
              <w:rPr>
                <w:rFonts w:cs="Times New Roman"/>
              </w:rPr>
            </w:pPr>
            <w:r>
              <w:rPr>
                <w:rFonts w:hint="eastAsia"/>
              </w:rPr>
              <w:t>文</w:t>
            </w:r>
          </w:p>
        </w:tc>
        <w:tc>
          <w:tcPr>
            <w:tcW w:w="741" w:type="dxa"/>
          </w:tcPr>
          <w:p>
            <w:pPr>
              <w:jc w:val="center"/>
              <w:rPr>
                <w:rFonts w:cs="Times New Roman"/>
              </w:rPr>
            </w:pPr>
            <w:r>
              <w:rPr>
                <w:rFonts w:hint="eastAsia"/>
              </w:rPr>
              <w:t>公</w:t>
            </w:r>
          </w:p>
          <w:p>
            <w:pPr>
              <w:jc w:val="center"/>
              <w:rPr>
                <w:rFonts w:cs="Times New Roman"/>
              </w:rPr>
            </w:pPr>
            <w:r>
              <w:rPr>
                <w:rFonts w:hint="eastAsia"/>
              </w:rPr>
              <w:t>益</w:t>
            </w:r>
          </w:p>
          <w:p>
            <w:pPr>
              <w:jc w:val="center"/>
              <w:rPr>
                <w:rFonts w:cs="Times New Roman"/>
              </w:rPr>
            </w:pPr>
            <w:r>
              <w:rPr>
                <w:rFonts w:hint="eastAsia"/>
              </w:rPr>
              <w:t>劳</w:t>
            </w:r>
          </w:p>
          <w:p>
            <w:pPr>
              <w:jc w:val="center"/>
              <w:rPr>
                <w:rFonts w:cs="Times New Roman"/>
              </w:rPr>
            </w:pPr>
            <w:r>
              <w:rPr>
                <w:rFonts w:hint="eastAsia"/>
              </w:rPr>
              <w:t>动</w:t>
            </w:r>
          </w:p>
        </w:tc>
        <w:tc>
          <w:tcPr>
            <w:tcW w:w="741" w:type="dxa"/>
            <w:vAlign w:val="center"/>
          </w:tcPr>
          <w:p>
            <w:pPr>
              <w:jc w:val="center"/>
              <w:rPr>
                <w:rFonts w:cs="Times New Roman"/>
              </w:rPr>
            </w:pPr>
            <w:r>
              <w:rPr>
                <w:rFonts w:hint="eastAsia"/>
              </w:rPr>
              <w:t>机</w:t>
            </w:r>
          </w:p>
          <w:p>
            <w:pPr>
              <w:jc w:val="center"/>
              <w:rPr>
                <w:rFonts w:cs="Times New Roman"/>
              </w:rPr>
            </w:pPr>
          </w:p>
          <w:p>
            <w:pPr>
              <w:jc w:val="center"/>
              <w:rPr>
                <w:rFonts w:cs="Times New Roman"/>
              </w:rPr>
            </w:pPr>
            <w:r>
              <w:rPr>
                <w:rFonts w:hint="eastAsia"/>
              </w:rPr>
              <w:t>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47" w:type="dxa"/>
            <w:vMerge w:val="restart"/>
            <w:vAlign w:val="center"/>
          </w:tcPr>
          <w:p>
            <w:pPr>
              <w:spacing w:line="320" w:lineRule="exact"/>
              <w:jc w:val="center"/>
              <w:rPr>
                <w:rFonts w:cs="Times New Roman"/>
              </w:rPr>
            </w:pPr>
            <w:r>
              <w:rPr>
                <w:rFonts w:hint="eastAsia"/>
              </w:rPr>
              <w:t>第一</w:t>
            </w:r>
          </w:p>
          <w:p>
            <w:pPr>
              <w:spacing w:line="320" w:lineRule="exact"/>
              <w:jc w:val="center"/>
              <w:rPr>
                <w:rFonts w:cs="Times New Roman"/>
              </w:rPr>
            </w:pPr>
            <w:r>
              <w:rPr>
                <w:rFonts w:hint="eastAsia"/>
              </w:rPr>
              <w:t>学年</w:t>
            </w:r>
          </w:p>
        </w:tc>
        <w:tc>
          <w:tcPr>
            <w:tcW w:w="953" w:type="dxa"/>
            <w:vAlign w:val="center"/>
          </w:tcPr>
          <w:p>
            <w:pPr>
              <w:spacing w:line="320" w:lineRule="exact"/>
              <w:jc w:val="center"/>
              <w:rPr>
                <w:rFonts w:cs="Times New Roman"/>
              </w:rPr>
            </w:pPr>
            <w:r>
              <w:rPr>
                <w:rFonts w:hint="eastAsia"/>
              </w:rPr>
              <w:t>上学期</w:t>
            </w:r>
          </w:p>
        </w:tc>
        <w:tc>
          <w:tcPr>
            <w:tcW w:w="740" w:type="dxa"/>
            <w:vAlign w:val="center"/>
          </w:tcPr>
          <w:p>
            <w:pPr>
              <w:adjustRightInd w:val="0"/>
              <w:snapToGrid w:val="0"/>
              <w:spacing w:line="400" w:lineRule="exact"/>
              <w:jc w:val="center"/>
            </w:pPr>
            <w:r>
              <w:rPr>
                <w:rFonts w:hint="eastAsia"/>
                <w:szCs w:val="21"/>
              </w:rPr>
              <w:t>16</w:t>
            </w:r>
          </w:p>
        </w:tc>
        <w:tc>
          <w:tcPr>
            <w:tcW w:w="741" w:type="dxa"/>
            <w:vAlign w:val="center"/>
          </w:tcPr>
          <w:p>
            <w:pPr>
              <w:adjustRightInd w:val="0"/>
              <w:snapToGrid w:val="0"/>
              <w:spacing w:line="400" w:lineRule="exact"/>
              <w:jc w:val="center"/>
            </w:pPr>
            <w:r>
              <w:rPr>
                <w:rFonts w:hint="eastAsia"/>
                <w:szCs w:val="21"/>
              </w:rPr>
              <w:t>1</w:t>
            </w:r>
          </w:p>
        </w:tc>
        <w:tc>
          <w:tcPr>
            <w:tcW w:w="741" w:type="dxa"/>
            <w:vAlign w:val="center"/>
          </w:tcPr>
          <w:p>
            <w:pPr>
              <w:jc w:val="center"/>
            </w:pPr>
            <w:r>
              <w:rPr>
                <w:rFonts w:hint="eastAsia"/>
                <w:szCs w:val="21"/>
              </w:rPr>
              <w:t>4</w:t>
            </w:r>
          </w:p>
        </w:tc>
        <w:tc>
          <w:tcPr>
            <w:tcW w:w="741" w:type="dxa"/>
          </w:tcPr>
          <w:p>
            <w:pPr>
              <w:jc w:val="center"/>
            </w:pPr>
          </w:p>
        </w:tc>
        <w:tc>
          <w:tcPr>
            <w:tcW w:w="741" w:type="dxa"/>
            <w:vAlign w:val="center"/>
          </w:tcPr>
          <w:p>
            <w:pPr>
              <w:jc w:val="center"/>
            </w:pPr>
          </w:p>
        </w:tc>
        <w:tc>
          <w:tcPr>
            <w:tcW w:w="741" w:type="dxa"/>
            <w:vAlign w:val="center"/>
          </w:tcPr>
          <w:p>
            <w:pPr>
              <w:jc w:val="center"/>
              <w:rPr>
                <w:rFonts w:cs="Times New Roman"/>
              </w:rPr>
            </w:pPr>
          </w:p>
        </w:tc>
        <w:tc>
          <w:tcPr>
            <w:tcW w:w="740" w:type="dxa"/>
          </w:tcPr>
          <w:p>
            <w:pPr>
              <w:jc w:val="center"/>
              <w:rPr>
                <w:rFonts w:cs="Times New Roman"/>
              </w:rPr>
            </w:pPr>
          </w:p>
        </w:tc>
        <w:tc>
          <w:tcPr>
            <w:tcW w:w="741" w:type="dxa"/>
            <w:vAlign w:val="center"/>
          </w:tcPr>
          <w:p>
            <w:pPr>
              <w:adjustRightInd w:val="0"/>
              <w:snapToGrid w:val="0"/>
              <w:spacing w:line="400" w:lineRule="exact"/>
              <w:jc w:val="center"/>
              <w:rPr>
                <w:rFonts w:cs="Times New Roman"/>
              </w:rPr>
            </w:pPr>
          </w:p>
        </w:tc>
        <w:tc>
          <w:tcPr>
            <w:tcW w:w="741"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47" w:type="dxa"/>
            <w:vMerge w:val="continue"/>
            <w:vAlign w:val="center"/>
          </w:tcPr>
          <w:p>
            <w:pPr>
              <w:widowControl/>
              <w:rPr>
                <w:rFonts w:cs="Times New Roman"/>
              </w:rPr>
            </w:pPr>
          </w:p>
        </w:tc>
        <w:tc>
          <w:tcPr>
            <w:tcW w:w="953" w:type="dxa"/>
            <w:vAlign w:val="center"/>
          </w:tcPr>
          <w:p>
            <w:pPr>
              <w:spacing w:line="320" w:lineRule="exact"/>
              <w:jc w:val="center"/>
              <w:rPr>
                <w:rFonts w:cs="Times New Roman"/>
              </w:rPr>
            </w:pPr>
            <w:r>
              <w:rPr>
                <w:rFonts w:hint="eastAsia"/>
              </w:rPr>
              <w:t>下学期</w:t>
            </w:r>
          </w:p>
        </w:tc>
        <w:tc>
          <w:tcPr>
            <w:tcW w:w="740" w:type="dxa"/>
            <w:vAlign w:val="center"/>
          </w:tcPr>
          <w:p>
            <w:pPr>
              <w:adjustRightInd w:val="0"/>
              <w:snapToGrid w:val="0"/>
              <w:spacing w:line="400" w:lineRule="exact"/>
              <w:jc w:val="center"/>
            </w:pPr>
            <w:r>
              <w:rPr>
                <w:rFonts w:hint="eastAsia"/>
                <w:szCs w:val="21"/>
              </w:rPr>
              <w:t>16</w:t>
            </w:r>
          </w:p>
        </w:tc>
        <w:tc>
          <w:tcPr>
            <w:tcW w:w="741" w:type="dxa"/>
            <w:vAlign w:val="center"/>
          </w:tcPr>
          <w:p>
            <w:pPr>
              <w:adjustRightInd w:val="0"/>
              <w:snapToGrid w:val="0"/>
              <w:spacing w:line="400" w:lineRule="exact"/>
              <w:jc w:val="center"/>
            </w:pPr>
            <w:r>
              <w:rPr>
                <w:rFonts w:hint="eastAsia"/>
                <w:szCs w:val="21"/>
              </w:rPr>
              <w:t>2</w:t>
            </w:r>
          </w:p>
        </w:tc>
        <w:tc>
          <w:tcPr>
            <w:tcW w:w="741" w:type="dxa"/>
            <w:vAlign w:val="center"/>
          </w:tcPr>
          <w:p>
            <w:pPr>
              <w:jc w:val="center"/>
              <w:rPr>
                <w:rFonts w:cs="Times New Roman"/>
              </w:rPr>
            </w:pPr>
          </w:p>
        </w:tc>
        <w:tc>
          <w:tcPr>
            <w:tcW w:w="741" w:type="dxa"/>
          </w:tcPr>
          <w:p>
            <w:pPr>
              <w:jc w:val="center"/>
              <w:rPr>
                <w:rFonts w:cs="Times New Roman"/>
              </w:rPr>
            </w:pPr>
          </w:p>
        </w:tc>
        <w:tc>
          <w:tcPr>
            <w:tcW w:w="741" w:type="dxa"/>
            <w:vAlign w:val="center"/>
          </w:tcPr>
          <w:p>
            <w:pPr>
              <w:spacing w:line="240" w:lineRule="exact"/>
              <w:jc w:val="center"/>
              <w:rPr>
                <w:rFonts w:cs="Times New Roman"/>
                <w:sz w:val="18"/>
                <w:szCs w:val="18"/>
              </w:rPr>
            </w:pPr>
            <w:r>
              <w:rPr>
                <w:rFonts w:hint="eastAsia"/>
                <w:sz w:val="18"/>
                <w:szCs w:val="18"/>
              </w:rPr>
              <w:t>4（暑假）</w:t>
            </w:r>
          </w:p>
        </w:tc>
        <w:tc>
          <w:tcPr>
            <w:tcW w:w="741" w:type="dxa"/>
            <w:vAlign w:val="center"/>
          </w:tcPr>
          <w:p>
            <w:pPr>
              <w:jc w:val="center"/>
              <w:rPr>
                <w:rFonts w:cs="Times New Roman"/>
              </w:rPr>
            </w:pPr>
          </w:p>
        </w:tc>
        <w:tc>
          <w:tcPr>
            <w:tcW w:w="740" w:type="dxa"/>
          </w:tcPr>
          <w:p>
            <w:pPr>
              <w:jc w:val="center"/>
              <w:rPr>
                <w:rFonts w:cs="Times New Roman"/>
              </w:rPr>
            </w:pPr>
          </w:p>
        </w:tc>
        <w:tc>
          <w:tcPr>
            <w:tcW w:w="741" w:type="dxa"/>
            <w:vAlign w:val="center"/>
          </w:tcPr>
          <w:p>
            <w:pPr>
              <w:adjustRightInd w:val="0"/>
              <w:snapToGrid w:val="0"/>
              <w:spacing w:line="400" w:lineRule="exact"/>
              <w:jc w:val="center"/>
              <w:rPr>
                <w:rFonts w:cs="Times New Roman"/>
              </w:rPr>
            </w:pPr>
            <w:r>
              <w:rPr>
                <w:rFonts w:hint="eastAsia"/>
                <w:szCs w:val="21"/>
                <w:lang w:val="en-US"/>
              </w:rPr>
              <w:t>1</w:t>
            </w:r>
          </w:p>
        </w:tc>
        <w:tc>
          <w:tcPr>
            <w:tcW w:w="741"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47" w:type="dxa"/>
            <w:vMerge w:val="restart"/>
            <w:vAlign w:val="center"/>
          </w:tcPr>
          <w:p>
            <w:pPr>
              <w:spacing w:line="320" w:lineRule="exact"/>
              <w:jc w:val="center"/>
              <w:rPr>
                <w:rFonts w:cs="Times New Roman"/>
              </w:rPr>
            </w:pPr>
            <w:r>
              <w:rPr>
                <w:rFonts w:hint="eastAsia"/>
              </w:rPr>
              <w:t>第二</w:t>
            </w:r>
          </w:p>
          <w:p>
            <w:pPr>
              <w:spacing w:line="320" w:lineRule="exact"/>
              <w:jc w:val="center"/>
              <w:rPr>
                <w:rFonts w:cs="Times New Roman"/>
              </w:rPr>
            </w:pPr>
            <w:r>
              <w:rPr>
                <w:rFonts w:hint="eastAsia"/>
              </w:rPr>
              <w:t>学年</w:t>
            </w:r>
          </w:p>
        </w:tc>
        <w:tc>
          <w:tcPr>
            <w:tcW w:w="953" w:type="dxa"/>
            <w:vAlign w:val="center"/>
          </w:tcPr>
          <w:p>
            <w:pPr>
              <w:spacing w:line="320" w:lineRule="exact"/>
              <w:jc w:val="center"/>
              <w:rPr>
                <w:rFonts w:cs="Times New Roman"/>
              </w:rPr>
            </w:pPr>
            <w:r>
              <w:rPr>
                <w:rFonts w:hint="eastAsia"/>
              </w:rPr>
              <w:t>上学期</w:t>
            </w:r>
          </w:p>
        </w:tc>
        <w:tc>
          <w:tcPr>
            <w:tcW w:w="740" w:type="dxa"/>
            <w:vAlign w:val="center"/>
          </w:tcPr>
          <w:p>
            <w:pPr>
              <w:adjustRightInd w:val="0"/>
              <w:snapToGrid w:val="0"/>
              <w:spacing w:line="400" w:lineRule="exact"/>
              <w:jc w:val="center"/>
            </w:pPr>
            <w:r>
              <w:rPr>
                <w:rFonts w:hint="eastAsia"/>
                <w:szCs w:val="21"/>
              </w:rPr>
              <w:t>16</w:t>
            </w:r>
          </w:p>
        </w:tc>
        <w:tc>
          <w:tcPr>
            <w:tcW w:w="741" w:type="dxa"/>
            <w:vAlign w:val="center"/>
          </w:tcPr>
          <w:p>
            <w:pPr>
              <w:adjustRightInd w:val="0"/>
              <w:snapToGrid w:val="0"/>
              <w:spacing w:line="400" w:lineRule="exact"/>
              <w:jc w:val="center"/>
            </w:pPr>
            <w:r>
              <w:rPr>
                <w:rFonts w:hint="eastAsia"/>
                <w:szCs w:val="21"/>
                <w:lang w:val="en-US"/>
              </w:rPr>
              <w:t>1</w:t>
            </w:r>
          </w:p>
        </w:tc>
        <w:tc>
          <w:tcPr>
            <w:tcW w:w="741" w:type="dxa"/>
            <w:vAlign w:val="center"/>
          </w:tcPr>
          <w:p>
            <w:pPr>
              <w:spacing w:line="320" w:lineRule="exact"/>
              <w:jc w:val="center"/>
              <w:rPr>
                <w:rFonts w:cs="Times New Roman"/>
              </w:rPr>
            </w:pPr>
          </w:p>
        </w:tc>
        <w:tc>
          <w:tcPr>
            <w:tcW w:w="741" w:type="dxa"/>
            <w:vAlign w:val="center"/>
          </w:tcPr>
          <w:p>
            <w:pPr>
              <w:spacing w:before="120" w:line="320" w:lineRule="exact"/>
              <w:jc w:val="center"/>
            </w:pPr>
            <w:r>
              <w:rPr>
                <w:rFonts w:hint="eastAsia"/>
                <w:szCs w:val="21"/>
              </w:rPr>
              <w:t>2</w:t>
            </w:r>
          </w:p>
        </w:tc>
        <w:tc>
          <w:tcPr>
            <w:tcW w:w="741" w:type="dxa"/>
            <w:vAlign w:val="center"/>
          </w:tcPr>
          <w:p>
            <w:pPr>
              <w:spacing w:before="120" w:line="240" w:lineRule="exact"/>
              <w:jc w:val="center"/>
              <w:rPr>
                <w:lang w:val="en-US"/>
              </w:rPr>
            </w:pPr>
          </w:p>
        </w:tc>
        <w:tc>
          <w:tcPr>
            <w:tcW w:w="741" w:type="dxa"/>
            <w:vAlign w:val="center"/>
          </w:tcPr>
          <w:p>
            <w:pPr>
              <w:spacing w:before="120" w:line="320" w:lineRule="exact"/>
              <w:jc w:val="center"/>
              <w:rPr>
                <w:rFonts w:cs="Times New Roman"/>
              </w:rPr>
            </w:pPr>
          </w:p>
        </w:tc>
        <w:tc>
          <w:tcPr>
            <w:tcW w:w="740" w:type="dxa"/>
          </w:tcPr>
          <w:p>
            <w:pPr>
              <w:spacing w:line="320" w:lineRule="exact"/>
              <w:jc w:val="center"/>
              <w:rPr>
                <w:rFonts w:cs="Times New Roman"/>
              </w:rPr>
            </w:pPr>
          </w:p>
        </w:tc>
        <w:tc>
          <w:tcPr>
            <w:tcW w:w="741" w:type="dxa"/>
            <w:vAlign w:val="center"/>
          </w:tcPr>
          <w:p>
            <w:pPr>
              <w:adjustRightInd w:val="0"/>
              <w:snapToGrid w:val="0"/>
              <w:spacing w:line="400" w:lineRule="exact"/>
              <w:jc w:val="center"/>
              <w:rPr>
                <w:rFonts w:cs="Times New Roman"/>
              </w:rPr>
            </w:pPr>
          </w:p>
        </w:tc>
        <w:tc>
          <w:tcPr>
            <w:tcW w:w="741" w:type="dxa"/>
            <w:vAlign w:val="center"/>
          </w:tcPr>
          <w:p>
            <w:pPr>
              <w:adjustRightInd w:val="0"/>
              <w:snapToGrid w:val="0"/>
              <w:spacing w:line="40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47" w:type="dxa"/>
            <w:vMerge w:val="continue"/>
            <w:vAlign w:val="center"/>
          </w:tcPr>
          <w:p>
            <w:pPr>
              <w:widowControl/>
              <w:rPr>
                <w:rFonts w:cs="Times New Roman"/>
              </w:rPr>
            </w:pPr>
          </w:p>
        </w:tc>
        <w:tc>
          <w:tcPr>
            <w:tcW w:w="953" w:type="dxa"/>
            <w:vAlign w:val="center"/>
          </w:tcPr>
          <w:p>
            <w:pPr>
              <w:spacing w:line="320" w:lineRule="exact"/>
              <w:jc w:val="center"/>
              <w:rPr>
                <w:rFonts w:cs="Times New Roman"/>
              </w:rPr>
            </w:pPr>
            <w:r>
              <w:rPr>
                <w:rFonts w:hint="eastAsia"/>
              </w:rPr>
              <w:t>下学期</w:t>
            </w:r>
          </w:p>
        </w:tc>
        <w:tc>
          <w:tcPr>
            <w:tcW w:w="740" w:type="dxa"/>
            <w:vAlign w:val="center"/>
          </w:tcPr>
          <w:p>
            <w:pPr>
              <w:adjustRightInd w:val="0"/>
              <w:snapToGrid w:val="0"/>
              <w:spacing w:line="400" w:lineRule="exact"/>
              <w:jc w:val="center"/>
            </w:pPr>
            <w:r>
              <w:rPr>
                <w:rFonts w:hint="eastAsia"/>
                <w:szCs w:val="21"/>
              </w:rPr>
              <w:t>1</w:t>
            </w:r>
            <w:r>
              <w:rPr>
                <w:rFonts w:hint="eastAsia"/>
                <w:szCs w:val="21"/>
                <w:lang w:val="en-US"/>
              </w:rPr>
              <w:t>6</w:t>
            </w:r>
          </w:p>
        </w:tc>
        <w:tc>
          <w:tcPr>
            <w:tcW w:w="741" w:type="dxa"/>
            <w:vAlign w:val="center"/>
          </w:tcPr>
          <w:p>
            <w:pPr>
              <w:adjustRightInd w:val="0"/>
              <w:snapToGrid w:val="0"/>
              <w:spacing w:line="400" w:lineRule="exact"/>
              <w:jc w:val="center"/>
            </w:pPr>
            <w:r>
              <w:rPr>
                <w:rFonts w:hint="eastAsia"/>
                <w:szCs w:val="21"/>
              </w:rPr>
              <w:t>1</w:t>
            </w:r>
          </w:p>
        </w:tc>
        <w:tc>
          <w:tcPr>
            <w:tcW w:w="741" w:type="dxa"/>
            <w:vAlign w:val="center"/>
          </w:tcPr>
          <w:p>
            <w:pPr>
              <w:spacing w:line="320" w:lineRule="exact"/>
              <w:jc w:val="center"/>
              <w:rPr>
                <w:rFonts w:cs="Times New Roman"/>
              </w:rPr>
            </w:pPr>
          </w:p>
        </w:tc>
        <w:tc>
          <w:tcPr>
            <w:tcW w:w="741" w:type="dxa"/>
            <w:vAlign w:val="center"/>
          </w:tcPr>
          <w:p>
            <w:pPr>
              <w:pStyle w:val="26"/>
              <w:adjustRightInd/>
              <w:spacing w:line="320" w:lineRule="exact"/>
            </w:pPr>
            <w:r>
              <w:rPr>
                <w:rFonts w:hint="eastAsia"/>
                <w:caps w:val="0"/>
                <w:kern w:val="2"/>
                <w:szCs w:val="21"/>
              </w:rPr>
              <w:t>2</w:t>
            </w:r>
          </w:p>
        </w:tc>
        <w:tc>
          <w:tcPr>
            <w:tcW w:w="741" w:type="dxa"/>
            <w:vAlign w:val="center"/>
          </w:tcPr>
          <w:p>
            <w:pPr>
              <w:spacing w:line="240" w:lineRule="exact"/>
              <w:jc w:val="center"/>
              <w:rPr>
                <w:rFonts w:cs="Times New Roman"/>
                <w:sz w:val="18"/>
                <w:szCs w:val="18"/>
              </w:rPr>
            </w:pPr>
            <w:r>
              <w:rPr>
                <w:rFonts w:hint="eastAsia"/>
                <w:sz w:val="18"/>
                <w:szCs w:val="18"/>
              </w:rPr>
              <w:t>2（暑假）</w:t>
            </w:r>
          </w:p>
        </w:tc>
        <w:tc>
          <w:tcPr>
            <w:tcW w:w="741" w:type="dxa"/>
            <w:vAlign w:val="center"/>
          </w:tcPr>
          <w:p>
            <w:pPr>
              <w:spacing w:line="240" w:lineRule="exact"/>
              <w:jc w:val="center"/>
              <w:rPr>
                <w:rFonts w:cs="Times New Roman"/>
              </w:rPr>
            </w:pPr>
          </w:p>
        </w:tc>
        <w:tc>
          <w:tcPr>
            <w:tcW w:w="740" w:type="dxa"/>
          </w:tcPr>
          <w:p>
            <w:pPr>
              <w:spacing w:line="320" w:lineRule="exact"/>
              <w:jc w:val="center"/>
              <w:rPr>
                <w:rFonts w:cs="Times New Roman"/>
              </w:rPr>
            </w:pPr>
          </w:p>
        </w:tc>
        <w:tc>
          <w:tcPr>
            <w:tcW w:w="741" w:type="dxa"/>
            <w:vAlign w:val="center"/>
          </w:tcPr>
          <w:p>
            <w:pPr>
              <w:adjustRightInd w:val="0"/>
              <w:snapToGrid w:val="0"/>
              <w:spacing w:line="400" w:lineRule="exact"/>
              <w:jc w:val="center"/>
            </w:pPr>
            <w:r>
              <w:rPr>
                <w:rFonts w:hint="eastAsia"/>
                <w:szCs w:val="21"/>
                <w:lang w:val="en-US"/>
              </w:rPr>
              <w:t>1</w:t>
            </w:r>
          </w:p>
        </w:tc>
        <w:tc>
          <w:tcPr>
            <w:tcW w:w="741"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47" w:type="dxa"/>
            <w:vMerge w:val="restart"/>
            <w:vAlign w:val="center"/>
          </w:tcPr>
          <w:p>
            <w:pPr>
              <w:spacing w:line="320" w:lineRule="exact"/>
              <w:jc w:val="center"/>
              <w:rPr>
                <w:rFonts w:cs="Times New Roman"/>
              </w:rPr>
            </w:pPr>
            <w:r>
              <w:rPr>
                <w:rFonts w:hint="eastAsia"/>
              </w:rPr>
              <w:t>第三</w:t>
            </w:r>
          </w:p>
          <w:p>
            <w:pPr>
              <w:spacing w:line="320" w:lineRule="exact"/>
              <w:jc w:val="center"/>
              <w:rPr>
                <w:rFonts w:cs="Times New Roman"/>
              </w:rPr>
            </w:pPr>
            <w:r>
              <w:rPr>
                <w:rFonts w:hint="eastAsia"/>
              </w:rPr>
              <w:t>学年</w:t>
            </w:r>
          </w:p>
        </w:tc>
        <w:tc>
          <w:tcPr>
            <w:tcW w:w="953" w:type="dxa"/>
            <w:vAlign w:val="center"/>
          </w:tcPr>
          <w:p>
            <w:pPr>
              <w:spacing w:line="320" w:lineRule="exact"/>
              <w:jc w:val="center"/>
              <w:rPr>
                <w:rFonts w:cs="Times New Roman"/>
              </w:rPr>
            </w:pPr>
            <w:r>
              <w:rPr>
                <w:rFonts w:hint="eastAsia"/>
              </w:rPr>
              <w:t>上学期</w:t>
            </w:r>
          </w:p>
        </w:tc>
        <w:tc>
          <w:tcPr>
            <w:tcW w:w="740" w:type="dxa"/>
            <w:vAlign w:val="center"/>
          </w:tcPr>
          <w:p>
            <w:pPr>
              <w:adjustRightInd w:val="0"/>
              <w:snapToGrid w:val="0"/>
              <w:spacing w:line="400" w:lineRule="exact"/>
              <w:jc w:val="center"/>
            </w:pPr>
            <w:r>
              <w:rPr>
                <w:rFonts w:hint="eastAsia"/>
                <w:szCs w:val="21"/>
              </w:rPr>
              <w:t>16</w:t>
            </w:r>
          </w:p>
        </w:tc>
        <w:tc>
          <w:tcPr>
            <w:tcW w:w="741" w:type="dxa"/>
            <w:vAlign w:val="center"/>
          </w:tcPr>
          <w:p>
            <w:pPr>
              <w:adjustRightInd w:val="0"/>
              <w:snapToGrid w:val="0"/>
              <w:spacing w:line="400" w:lineRule="exact"/>
              <w:jc w:val="center"/>
            </w:pPr>
            <w:r>
              <w:rPr>
                <w:rFonts w:hint="eastAsia"/>
                <w:szCs w:val="21"/>
              </w:rPr>
              <w:t>2</w:t>
            </w:r>
          </w:p>
        </w:tc>
        <w:tc>
          <w:tcPr>
            <w:tcW w:w="741" w:type="dxa"/>
            <w:vAlign w:val="center"/>
          </w:tcPr>
          <w:p>
            <w:pPr>
              <w:spacing w:line="320" w:lineRule="exact"/>
              <w:jc w:val="center"/>
              <w:rPr>
                <w:rFonts w:cs="Times New Roman"/>
              </w:rPr>
            </w:pPr>
          </w:p>
        </w:tc>
        <w:tc>
          <w:tcPr>
            <w:tcW w:w="741" w:type="dxa"/>
            <w:vAlign w:val="center"/>
          </w:tcPr>
          <w:p>
            <w:pPr>
              <w:spacing w:before="120" w:line="320" w:lineRule="exact"/>
              <w:jc w:val="center"/>
              <w:rPr>
                <w:rFonts w:cs="Times New Roman"/>
              </w:rPr>
            </w:pPr>
          </w:p>
        </w:tc>
        <w:tc>
          <w:tcPr>
            <w:tcW w:w="741" w:type="dxa"/>
            <w:vAlign w:val="center"/>
          </w:tcPr>
          <w:p>
            <w:pPr>
              <w:spacing w:before="120" w:line="240" w:lineRule="exact"/>
              <w:jc w:val="center"/>
              <w:rPr>
                <w:rFonts w:cs="Times New Roman"/>
                <w:sz w:val="18"/>
                <w:szCs w:val="18"/>
              </w:rPr>
            </w:pPr>
          </w:p>
        </w:tc>
        <w:tc>
          <w:tcPr>
            <w:tcW w:w="741" w:type="dxa"/>
            <w:vAlign w:val="center"/>
          </w:tcPr>
          <w:p>
            <w:pPr>
              <w:spacing w:line="200" w:lineRule="exact"/>
              <w:jc w:val="center"/>
              <w:rPr>
                <w:rFonts w:cs="Times New Roman"/>
              </w:rPr>
            </w:pPr>
          </w:p>
        </w:tc>
        <w:tc>
          <w:tcPr>
            <w:tcW w:w="740" w:type="dxa"/>
          </w:tcPr>
          <w:p>
            <w:pPr>
              <w:spacing w:line="320" w:lineRule="exact"/>
              <w:jc w:val="center"/>
              <w:rPr>
                <w:rFonts w:cs="Times New Roman"/>
              </w:rPr>
            </w:pPr>
          </w:p>
        </w:tc>
        <w:tc>
          <w:tcPr>
            <w:tcW w:w="741" w:type="dxa"/>
            <w:vAlign w:val="center"/>
          </w:tcPr>
          <w:p>
            <w:pPr>
              <w:adjustRightInd w:val="0"/>
              <w:snapToGrid w:val="0"/>
              <w:spacing w:line="400" w:lineRule="exact"/>
              <w:jc w:val="center"/>
            </w:pPr>
            <w:r>
              <w:rPr>
                <w:rFonts w:hint="eastAsia"/>
                <w:szCs w:val="21"/>
              </w:rPr>
              <w:t>1</w:t>
            </w:r>
          </w:p>
        </w:tc>
        <w:tc>
          <w:tcPr>
            <w:tcW w:w="741" w:type="dxa"/>
            <w:vAlign w:val="center"/>
          </w:tcPr>
          <w:p>
            <w:pPr>
              <w:adjustRightInd w:val="0"/>
              <w:snapToGrid w:val="0"/>
              <w:spacing w:line="400" w:lineRule="exact"/>
              <w:jc w:val="center"/>
            </w:pPr>
            <w:r>
              <w:rPr>
                <w:rFonts w:hint="eastAsia"/>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exact"/>
          <w:jc w:val="center"/>
        </w:trPr>
        <w:tc>
          <w:tcPr>
            <w:tcW w:w="747" w:type="dxa"/>
            <w:vMerge w:val="continue"/>
            <w:vAlign w:val="center"/>
          </w:tcPr>
          <w:p>
            <w:pPr>
              <w:widowControl/>
              <w:rPr>
                <w:rFonts w:cs="Times New Roman"/>
              </w:rPr>
            </w:pPr>
          </w:p>
        </w:tc>
        <w:tc>
          <w:tcPr>
            <w:tcW w:w="953" w:type="dxa"/>
            <w:vAlign w:val="center"/>
          </w:tcPr>
          <w:p>
            <w:pPr>
              <w:spacing w:line="320" w:lineRule="exact"/>
              <w:jc w:val="center"/>
              <w:rPr>
                <w:rFonts w:cs="Times New Roman"/>
              </w:rPr>
            </w:pPr>
            <w:r>
              <w:rPr>
                <w:rFonts w:hint="eastAsia"/>
              </w:rPr>
              <w:t>下学期</w:t>
            </w:r>
          </w:p>
        </w:tc>
        <w:tc>
          <w:tcPr>
            <w:tcW w:w="740" w:type="dxa"/>
            <w:vAlign w:val="center"/>
          </w:tcPr>
          <w:p>
            <w:pPr>
              <w:adjustRightInd w:val="0"/>
              <w:snapToGrid w:val="0"/>
              <w:spacing w:line="400" w:lineRule="exact"/>
              <w:jc w:val="center"/>
            </w:pPr>
          </w:p>
        </w:tc>
        <w:tc>
          <w:tcPr>
            <w:tcW w:w="741" w:type="dxa"/>
            <w:vAlign w:val="center"/>
          </w:tcPr>
          <w:p>
            <w:pPr>
              <w:adjustRightInd w:val="0"/>
              <w:snapToGrid w:val="0"/>
              <w:spacing w:line="400" w:lineRule="exact"/>
              <w:jc w:val="center"/>
            </w:pPr>
          </w:p>
        </w:tc>
        <w:tc>
          <w:tcPr>
            <w:tcW w:w="741" w:type="dxa"/>
            <w:vAlign w:val="center"/>
          </w:tcPr>
          <w:p>
            <w:pPr>
              <w:spacing w:line="320" w:lineRule="exact"/>
              <w:jc w:val="center"/>
              <w:rPr>
                <w:rFonts w:cs="Times New Roman"/>
              </w:rPr>
            </w:pPr>
          </w:p>
        </w:tc>
        <w:tc>
          <w:tcPr>
            <w:tcW w:w="741" w:type="dxa"/>
            <w:vAlign w:val="center"/>
          </w:tcPr>
          <w:p>
            <w:pPr>
              <w:pStyle w:val="26"/>
              <w:adjustRightInd/>
              <w:spacing w:line="320" w:lineRule="exact"/>
              <w:rPr>
                <w:rFonts w:cs="Times New Roman"/>
                <w:caps w:val="0"/>
                <w:kern w:val="2"/>
              </w:rPr>
            </w:pPr>
          </w:p>
        </w:tc>
        <w:tc>
          <w:tcPr>
            <w:tcW w:w="741" w:type="dxa"/>
            <w:vAlign w:val="center"/>
          </w:tcPr>
          <w:p>
            <w:pPr>
              <w:spacing w:line="240" w:lineRule="exact"/>
              <w:jc w:val="center"/>
              <w:rPr>
                <w:rFonts w:cs="Times New Roman"/>
                <w:sz w:val="18"/>
                <w:szCs w:val="18"/>
              </w:rPr>
            </w:pPr>
          </w:p>
        </w:tc>
        <w:tc>
          <w:tcPr>
            <w:tcW w:w="741" w:type="dxa"/>
            <w:vAlign w:val="center"/>
          </w:tcPr>
          <w:p>
            <w:pPr>
              <w:spacing w:line="240" w:lineRule="exact"/>
              <w:jc w:val="center"/>
              <w:rPr>
                <w:rFonts w:cs="Times New Roman"/>
                <w:sz w:val="18"/>
                <w:szCs w:val="18"/>
              </w:rPr>
            </w:pPr>
            <w:r>
              <w:rPr>
                <w:rFonts w:hint="eastAsia"/>
                <w:szCs w:val="21"/>
                <w:lang w:val="en-US"/>
              </w:rPr>
              <w:t>20</w:t>
            </w:r>
          </w:p>
        </w:tc>
        <w:tc>
          <w:tcPr>
            <w:tcW w:w="740" w:type="dxa"/>
          </w:tcPr>
          <w:p>
            <w:pPr>
              <w:spacing w:line="320" w:lineRule="exact"/>
              <w:jc w:val="center"/>
              <w:rPr>
                <w:rFonts w:cs="Times New Roman"/>
              </w:rPr>
            </w:pPr>
          </w:p>
        </w:tc>
        <w:tc>
          <w:tcPr>
            <w:tcW w:w="741" w:type="dxa"/>
            <w:vAlign w:val="center"/>
          </w:tcPr>
          <w:p>
            <w:pPr>
              <w:adjustRightInd w:val="0"/>
              <w:snapToGrid w:val="0"/>
              <w:spacing w:line="400" w:lineRule="exact"/>
              <w:jc w:val="center"/>
              <w:rPr>
                <w:rFonts w:cs="Times New Roman"/>
              </w:rPr>
            </w:pPr>
          </w:p>
        </w:tc>
        <w:tc>
          <w:tcPr>
            <w:tcW w:w="741"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47" w:type="dxa"/>
            <w:vMerge w:val="restart"/>
            <w:vAlign w:val="center"/>
          </w:tcPr>
          <w:p>
            <w:pPr>
              <w:spacing w:line="320" w:lineRule="exact"/>
              <w:jc w:val="center"/>
              <w:rPr>
                <w:rFonts w:cs="Times New Roman"/>
              </w:rPr>
            </w:pPr>
            <w:r>
              <w:rPr>
                <w:rFonts w:hint="eastAsia"/>
              </w:rPr>
              <w:t>第四学年</w:t>
            </w:r>
          </w:p>
        </w:tc>
        <w:tc>
          <w:tcPr>
            <w:tcW w:w="953" w:type="dxa"/>
            <w:vAlign w:val="center"/>
          </w:tcPr>
          <w:p>
            <w:pPr>
              <w:spacing w:line="320" w:lineRule="exact"/>
              <w:jc w:val="center"/>
              <w:rPr>
                <w:rFonts w:cs="Times New Roman"/>
              </w:rPr>
            </w:pPr>
            <w:r>
              <w:rPr>
                <w:rFonts w:hint="eastAsia"/>
              </w:rPr>
              <w:t>上学期</w:t>
            </w:r>
          </w:p>
        </w:tc>
        <w:tc>
          <w:tcPr>
            <w:tcW w:w="740" w:type="dxa"/>
            <w:vAlign w:val="center"/>
          </w:tcPr>
          <w:p>
            <w:pPr>
              <w:adjustRightInd w:val="0"/>
              <w:snapToGrid w:val="0"/>
              <w:spacing w:line="400" w:lineRule="exact"/>
              <w:jc w:val="center"/>
              <w:rPr>
                <w:rFonts w:cs="Times New Roman"/>
              </w:rPr>
            </w:pPr>
            <w:r>
              <w:rPr>
                <w:rFonts w:hint="eastAsia"/>
                <w:szCs w:val="21"/>
                <w:lang w:val="en-US"/>
              </w:rPr>
              <w:t>8</w:t>
            </w:r>
          </w:p>
        </w:tc>
        <w:tc>
          <w:tcPr>
            <w:tcW w:w="741" w:type="dxa"/>
            <w:vAlign w:val="center"/>
          </w:tcPr>
          <w:p>
            <w:pPr>
              <w:jc w:val="center"/>
              <w:rPr>
                <w:rFonts w:cs="Times New Roman"/>
              </w:rPr>
            </w:pPr>
            <w:r>
              <w:rPr>
                <w:rFonts w:hint="eastAsia"/>
              </w:rPr>
              <w:t>1</w:t>
            </w:r>
          </w:p>
        </w:tc>
        <w:tc>
          <w:tcPr>
            <w:tcW w:w="741" w:type="dxa"/>
            <w:vAlign w:val="center"/>
          </w:tcPr>
          <w:p>
            <w:pPr>
              <w:spacing w:line="320" w:lineRule="exact"/>
              <w:jc w:val="center"/>
              <w:rPr>
                <w:rFonts w:cs="Times New Roman"/>
              </w:rPr>
            </w:pPr>
          </w:p>
        </w:tc>
        <w:tc>
          <w:tcPr>
            <w:tcW w:w="741" w:type="dxa"/>
            <w:vAlign w:val="center"/>
          </w:tcPr>
          <w:p>
            <w:pPr>
              <w:spacing w:before="120" w:line="320" w:lineRule="exact"/>
              <w:jc w:val="center"/>
              <w:rPr>
                <w:rFonts w:cs="Times New Roman"/>
              </w:rPr>
            </w:pPr>
          </w:p>
        </w:tc>
        <w:tc>
          <w:tcPr>
            <w:tcW w:w="741" w:type="dxa"/>
            <w:vAlign w:val="center"/>
          </w:tcPr>
          <w:p>
            <w:pPr>
              <w:spacing w:before="120" w:line="320" w:lineRule="exact"/>
              <w:jc w:val="center"/>
              <w:rPr>
                <w:rFonts w:cs="Times New Roman"/>
              </w:rPr>
            </w:pPr>
          </w:p>
        </w:tc>
        <w:tc>
          <w:tcPr>
            <w:tcW w:w="741" w:type="dxa"/>
            <w:vAlign w:val="center"/>
          </w:tcPr>
          <w:p>
            <w:pPr>
              <w:pStyle w:val="26"/>
              <w:adjustRightInd/>
              <w:spacing w:line="240" w:lineRule="exact"/>
              <w:rPr>
                <w:caps w:val="0"/>
                <w:kern w:val="2"/>
                <w:sz w:val="21"/>
                <w:szCs w:val="21"/>
              </w:rPr>
            </w:pPr>
          </w:p>
        </w:tc>
        <w:tc>
          <w:tcPr>
            <w:tcW w:w="740" w:type="dxa"/>
            <w:vMerge w:val="restart"/>
            <w:vAlign w:val="center"/>
          </w:tcPr>
          <w:p>
            <w:pPr>
              <w:spacing w:line="320" w:lineRule="exact"/>
              <w:jc w:val="center"/>
              <w:rPr>
                <w:szCs w:val="21"/>
                <w:lang w:val="en-US"/>
              </w:rPr>
            </w:pPr>
            <w:r>
              <w:rPr>
                <w:rFonts w:hint="eastAsia"/>
                <w:szCs w:val="21"/>
                <w:lang w:val="en-US"/>
              </w:rPr>
              <w:t>10+</w:t>
            </w:r>
          </w:p>
          <w:p>
            <w:pPr>
              <w:spacing w:line="320" w:lineRule="exact"/>
              <w:jc w:val="center"/>
              <w:rPr>
                <w:sz w:val="21"/>
                <w:szCs w:val="21"/>
                <w:lang w:val="en-US"/>
              </w:rPr>
            </w:pPr>
            <w:r>
              <w:rPr>
                <w:rFonts w:hint="eastAsia"/>
                <w:szCs w:val="21"/>
              </w:rPr>
              <w:t>2</w:t>
            </w:r>
          </w:p>
        </w:tc>
        <w:tc>
          <w:tcPr>
            <w:tcW w:w="741" w:type="dxa"/>
            <w:vAlign w:val="center"/>
          </w:tcPr>
          <w:p>
            <w:pPr>
              <w:adjustRightInd w:val="0"/>
              <w:snapToGrid w:val="0"/>
              <w:spacing w:line="400" w:lineRule="exact"/>
              <w:jc w:val="center"/>
              <w:rPr>
                <w:rFonts w:cs="Times New Roman"/>
              </w:rPr>
            </w:pPr>
          </w:p>
        </w:tc>
        <w:tc>
          <w:tcPr>
            <w:tcW w:w="741" w:type="dxa"/>
            <w:vAlign w:val="center"/>
          </w:tcPr>
          <w:p>
            <w:pPr>
              <w:adjustRightInd w:val="0"/>
              <w:snapToGrid w:val="0"/>
              <w:spacing w:line="40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47" w:type="dxa"/>
            <w:vMerge w:val="continue"/>
            <w:vAlign w:val="center"/>
          </w:tcPr>
          <w:p>
            <w:pPr>
              <w:widowControl/>
              <w:rPr>
                <w:rFonts w:cs="Times New Roman"/>
              </w:rPr>
            </w:pPr>
          </w:p>
        </w:tc>
        <w:tc>
          <w:tcPr>
            <w:tcW w:w="953" w:type="dxa"/>
            <w:vAlign w:val="center"/>
          </w:tcPr>
          <w:p>
            <w:pPr>
              <w:spacing w:line="320" w:lineRule="exact"/>
              <w:jc w:val="center"/>
              <w:rPr>
                <w:rFonts w:cs="Times New Roman"/>
              </w:rPr>
            </w:pPr>
            <w:r>
              <w:rPr>
                <w:rFonts w:hint="eastAsia"/>
              </w:rPr>
              <w:t>下学期</w:t>
            </w:r>
          </w:p>
        </w:tc>
        <w:tc>
          <w:tcPr>
            <w:tcW w:w="740" w:type="dxa"/>
            <w:vAlign w:val="center"/>
          </w:tcPr>
          <w:p>
            <w:pPr>
              <w:adjustRightInd w:val="0"/>
              <w:snapToGrid w:val="0"/>
              <w:spacing w:line="400" w:lineRule="exact"/>
              <w:jc w:val="center"/>
              <w:rPr>
                <w:rFonts w:cs="Times New Roman"/>
              </w:rPr>
            </w:pPr>
          </w:p>
        </w:tc>
        <w:tc>
          <w:tcPr>
            <w:tcW w:w="741" w:type="dxa"/>
          </w:tcPr>
          <w:p>
            <w:pPr>
              <w:rPr>
                <w:rFonts w:cs="Times New Roman"/>
              </w:rPr>
            </w:pPr>
          </w:p>
        </w:tc>
        <w:tc>
          <w:tcPr>
            <w:tcW w:w="741" w:type="dxa"/>
            <w:vAlign w:val="center"/>
          </w:tcPr>
          <w:p>
            <w:pPr>
              <w:spacing w:line="320" w:lineRule="exact"/>
              <w:jc w:val="center"/>
              <w:rPr>
                <w:rFonts w:cs="Times New Roman"/>
              </w:rPr>
            </w:pPr>
          </w:p>
        </w:tc>
        <w:tc>
          <w:tcPr>
            <w:tcW w:w="741" w:type="dxa"/>
            <w:vAlign w:val="center"/>
          </w:tcPr>
          <w:p>
            <w:pPr>
              <w:spacing w:before="120" w:line="320" w:lineRule="exact"/>
              <w:jc w:val="center"/>
              <w:rPr>
                <w:rFonts w:cs="Times New Roman"/>
              </w:rPr>
            </w:pPr>
            <w:r>
              <w:rPr>
                <w:rFonts w:hint="eastAsia"/>
                <w:szCs w:val="21"/>
                <w:lang w:val="en-US"/>
              </w:rPr>
              <w:t>1</w:t>
            </w:r>
          </w:p>
        </w:tc>
        <w:tc>
          <w:tcPr>
            <w:tcW w:w="741" w:type="dxa"/>
            <w:vAlign w:val="center"/>
          </w:tcPr>
          <w:p>
            <w:pPr>
              <w:spacing w:before="120" w:line="320" w:lineRule="exact"/>
              <w:jc w:val="center"/>
              <w:rPr>
                <w:rFonts w:cs="Times New Roman"/>
              </w:rPr>
            </w:pPr>
          </w:p>
        </w:tc>
        <w:tc>
          <w:tcPr>
            <w:tcW w:w="741" w:type="dxa"/>
            <w:vAlign w:val="center"/>
          </w:tcPr>
          <w:p>
            <w:pPr>
              <w:spacing w:line="320" w:lineRule="exact"/>
              <w:jc w:val="center"/>
              <w:rPr>
                <w:rFonts w:cs="Times New Roman"/>
              </w:rPr>
            </w:pPr>
          </w:p>
        </w:tc>
        <w:tc>
          <w:tcPr>
            <w:tcW w:w="740" w:type="dxa"/>
            <w:vMerge w:val="continue"/>
            <w:vAlign w:val="center"/>
          </w:tcPr>
          <w:p>
            <w:pPr>
              <w:spacing w:line="320" w:lineRule="exact"/>
              <w:jc w:val="center"/>
              <w:rPr>
                <w:lang w:val="en-US"/>
              </w:rPr>
            </w:pPr>
          </w:p>
        </w:tc>
        <w:tc>
          <w:tcPr>
            <w:tcW w:w="741" w:type="dxa"/>
            <w:vAlign w:val="center"/>
          </w:tcPr>
          <w:p>
            <w:pPr>
              <w:adjustRightInd w:val="0"/>
              <w:snapToGrid w:val="0"/>
              <w:spacing w:line="400" w:lineRule="exact"/>
              <w:jc w:val="center"/>
              <w:rPr>
                <w:rFonts w:cs="Times New Roman"/>
              </w:rPr>
            </w:pPr>
            <w:r>
              <w:rPr>
                <w:rFonts w:hint="eastAsia"/>
                <w:szCs w:val="21"/>
                <w:lang w:val="en-US"/>
              </w:rPr>
              <w:t>1</w:t>
            </w:r>
          </w:p>
        </w:tc>
        <w:tc>
          <w:tcPr>
            <w:tcW w:w="741" w:type="dxa"/>
            <w:vAlign w:val="center"/>
          </w:tcPr>
          <w:p>
            <w:pPr>
              <w:adjustRightInd w:val="0"/>
              <w:snapToGrid w:val="0"/>
              <w:spacing w:line="40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00" w:type="dxa"/>
            <w:gridSpan w:val="2"/>
            <w:vAlign w:val="center"/>
          </w:tcPr>
          <w:p>
            <w:pPr>
              <w:spacing w:line="320" w:lineRule="exact"/>
              <w:jc w:val="center"/>
              <w:rPr>
                <w:rFonts w:cs="Times New Roman"/>
              </w:rPr>
            </w:pPr>
            <w:r>
              <w:rPr>
                <w:rFonts w:hint="eastAsia"/>
              </w:rPr>
              <w:t>合</w:t>
            </w:r>
            <w:r>
              <w:t xml:space="preserve">    </w:t>
            </w:r>
            <w:r>
              <w:rPr>
                <w:rFonts w:hint="eastAsia"/>
              </w:rPr>
              <w:t>计</w:t>
            </w:r>
          </w:p>
        </w:tc>
        <w:tc>
          <w:tcPr>
            <w:tcW w:w="740" w:type="dxa"/>
            <w:vAlign w:val="center"/>
          </w:tcPr>
          <w:p>
            <w:pPr>
              <w:spacing w:line="320" w:lineRule="exact"/>
              <w:jc w:val="center"/>
              <w:rPr>
                <w:lang w:val="en-US"/>
              </w:rPr>
            </w:pPr>
            <w:r>
              <w:rPr>
                <w:rFonts w:hint="eastAsia"/>
                <w:szCs w:val="21"/>
                <w:lang w:val="en-US"/>
              </w:rPr>
              <w:t>88</w:t>
            </w:r>
          </w:p>
        </w:tc>
        <w:tc>
          <w:tcPr>
            <w:tcW w:w="741" w:type="dxa"/>
            <w:vAlign w:val="center"/>
          </w:tcPr>
          <w:p>
            <w:pPr>
              <w:spacing w:line="320" w:lineRule="exact"/>
              <w:jc w:val="center"/>
            </w:pPr>
            <w:r>
              <w:rPr>
                <w:rFonts w:hint="eastAsia"/>
                <w:szCs w:val="21"/>
                <w:lang w:val="en-US"/>
              </w:rPr>
              <w:t>8</w:t>
            </w:r>
          </w:p>
        </w:tc>
        <w:tc>
          <w:tcPr>
            <w:tcW w:w="741" w:type="dxa"/>
            <w:vAlign w:val="center"/>
          </w:tcPr>
          <w:p>
            <w:pPr>
              <w:spacing w:line="320" w:lineRule="exact"/>
              <w:jc w:val="center"/>
            </w:pPr>
            <w:r>
              <w:rPr>
                <w:rFonts w:hint="eastAsia"/>
                <w:szCs w:val="21"/>
                <w:lang w:val="en-US"/>
              </w:rPr>
              <w:t>4</w:t>
            </w:r>
          </w:p>
        </w:tc>
        <w:tc>
          <w:tcPr>
            <w:tcW w:w="741" w:type="dxa"/>
            <w:vAlign w:val="center"/>
          </w:tcPr>
          <w:p>
            <w:pPr>
              <w:spacing w:line="320" w:lineRule="exact"/>
              <w:jc w:val="center"/>
              <w:rPr>
                <w:lang w:val="en-US"/>
              </w:rPr>
            </w:pPr>
          </w:p>
        </w:tc>
        <w:tc>
          <w:tcPr>
            <w:tcW w:w="741" w:type="dxa"/>
            <w:vAlign w:val="center"/>
          </w:tcPr>
          <w:p>
            <w:pPr>
              <w:spacing w:line="320" w:lineRule="exact"/>
              <w:jc w:val="center"/>
              <w:rPr>
                <w:lang w:val="en-US"/>
              </w:rPr>
            </w:pPr>
            <w:r>
              <w:rPr>
                <w:rFonts w:hint="eastAsia"/>
                <w:szCs w:val="21"/>
                <w:lang w:val="en-US"/>
              </w:rPr>
              <w:t>6</w:t>
            </w:r>
          </w:p>
        </w:tc>
        <w:tc>
          <w:tcPr>
            <w:tcW w:w="741" w:type="dxa"/>
            <w:vAlign w:val="center"/>
          </w:tcPr>
          <w:p>
            <w:pPr>
              <w:spacing w:line="320" w:lineRule="exact"/>
              <w:jc w:val="center"/>
            </w:pPr>
            <w:r>
              <w:rPr>
                <w:rFonts w:hint="eastAsia"/>
                <w:szCs w:val="21"/>
                <w:lang w:val="en-US"/>
              </w:rPr>
              <w:t>20</w:t>
            </w:r>
          </w:p>
        </w:tc>
        <w:tc>
          <w:tcPr>
            <w:tcW w:w="740" w:type="dxa"/>
            <w:vAlign w:val="center"/>
          </w:tcPr>
          <w:p>
            <w:pPr>
              <w:spacing w:line="320" w:lineRule="exact"/>
              <w:jc w:val="center"/>
              <w:rPr>
                <w:lang w:val="en-US"/>
              </w:rPr>
            </w:pPr>
            <w:r>
              <w:rPr>
                <w:rFonts w:hint="eastAsia"/>
                <w:szCs w:val="21"/>
                <w:lang w:val="en-US"/>
              </w:rPr>
              <w:t>12</w:t>
            </w:r>
          </w:p>
        </w:tc>
        <w:tc>
          <w:tcPr>
            <w:tcW w:w="741" w:type="dxa"/>
            <w:vAlign w:val="center"/>
          </w:tcPr>
          <w:p>
            <w:pPr>
              <w:spacing w:line="320" w:lineRule="exact"/>
              <w:jc w:val="center"/>
            </w:pPr>
            <w:r>
              <w:rPr>
                <w:rFonts w:hint="eastAsia"/>
                <w:szCs w:val="21"/>
                <w:lang w:val="en-US"/>
              </w:rPr>
              <w:t>4</w:t>
            </w:r>
          </w:p>
        </w:tc>
        <w:tc>
          <w:tcPr>
            <w:tcW w:w="741" w:type="dxa"/>
            <w:vAlign w:val="center"/>
          </w:tcPr>
          <w:p>
            <w:pPr>
              <w:spacing w:line="320" w:lineRule="exact"/>
              <w:jc w:val="center"/>
            </w:pPr>
            <w:r>
              <w:rPr>
                <w:rFonts w:hint="eastAsia"/>
                <w:szCs w:val="21"/>
                <w:lang w:val="en-US"/>
              </w:rPr>
              <w:t>2</w:t>
            </w:r>
          </w:p>
        </w:tc>
      </w:tr>
    </w:tbl>
    <w:p>
      <w:pPr>
        <w:rPr>
          <w:rFonts w:cs="Times New Roman"/>
        </w:rPr>
      </w:pPr>
    </w:p>
    <w:p>
      <w:pPr>
        <w:rPr>
          <w:rFonts w:cs="Times New Roman"/>
        </w:rPr>
      </w:pPr>
    </w:p>
    <w:p>
      <w:pPr>
        <w:pStyle w:val="5"/>
        <w:spacing w:before="100" w:beforeAutospacing="1" w:after="100" w:afterAutospacing="1" w:line="420" w:lineRule="exact"/>
        <w:ind w:left="440"/>
        <w:jc w:val="center"/>
        <w:rPr>
          <w:rFonts w:ascii="黑体" w:eastAsia="黑体" w:cs="Times New Roman"/>
          <w:sz w:val="28"/>
          <w:szCs w:val="28"/>
        </w:rPr>
      </w:pPr>
    </w:p>
    <w:p>
      <w:pPr>
        <w:pStyle w:val="5"/>
        <w:spacing w:before="100" w:beforeAutospacing="1" w:after="100" w:afterAutospacing="1" w:line="420" w:lineRule="exact"/>
        <w:ind w:left="440"/>
        <w:jc w:val="center"/>
        <w:rPr>
          <w:rFonts w:ascii="黑体" w:eastAsia="黑体" w:cs="Times New Roman"/>
          <w:sz w:val="28"/>
          <w:szCs w:val="28"/>
        </w:rPr>
      </w:pPr>
    </w:p>
    <w:p>
      <w:pPr>
        <w:pStyle w:val="5"/>
        <w:spacing w:before="100" w:beforeAutospacing="1" w:after="100" w:afterAutospacing="1" w:line="420" w:lineRule="exact"/>
        <w:ind w:left="440"/>
        <w:jc w:val="center"/>
        <w:rPr>
          <w:rFonts w:ascii="黑体" w:eastAsia="黑体" w:cs="Times New Roman"/>
          <w:sz w:val="28"/>
          <w:szCs w:val="28"/>
        </w:rPr>
      </w:pPr>
    </w:p>
    <w:p>
      <w:pPr>
        <w:pStyle w:val="5"/>
        <w:spacing w:before="100" w:beforeAutospacing="1" w:after="100" w:afterAutospacing="1" w:line="420" w:lineRule="exact"/>
        <w:ind w:left="440"/>
        <w:jc w:val="center"/>
        <w:rPr>
          <w:rFonts w:ascii="黑体" w:eastAsia="黑体" w:cs="Times New Roman"/>
          <w:sz w:val="28"/>
          <w:szCs w:val="28"/>
        </w:rPr>
      </w:pPr>
    </w:p>
    <w:p>
      <w:pPr>
        <w:pStyle w:val="5"/>
        <w:spacing w:before="100" w:beforeAutospacing="1" w:after="100" w:afterAutospacing="1" w:line="420" w:lineRule="exact"/>
        <w:ind w:left="440"/>
        <w:jc w:val="center"/>
        <w:rPr>
          <w:rFonts w:ascii="黑体" w:eastAsia="黑体" w:cs="Times New Roman"/>
          <w:sz w:val="28"/>
          <w:szCs w:val="28"/>
        </w:rPr>
      </w:pPr>
    </w:p>
    <w:p>
      <w:pPr>
        <w:pStyle w:val="5"/>
        <w:spacing w:before="100" w:beforeAutospacing="1" w:after="100" w:afterAutospacing="1" w:line="420" w:lineRule="exact"/>
        <w:ind w:left="440"/>
        <w:jc w:val="center"/>
        <w:rPr>
          <w:rFonts w:ascii="黑体" w:eastAsia="黑体" w:cs="Times New Roman"/>
          <w:sz w:val="28"/>
          <w:szCs w:val="28"/>
        </w:rPr>
      </w:pPr>
    </w:p>
    <w:p>
      <w:pPr>
        <w:pStyle w:val="5"/>
        <w:spacing w:before="100" w:beforeAutospacing="1" w:after="100" w:afterAutospacing="1" w:line="420" w:lineRule="exact"/>
        <w:ind w:left="440"/>
        <w:jc w:val="center"/>
        <w:rPr>
          <w:rFonts w:ascii="黑体" w:eastAsia="黑体" w:cs="Times New Roman"/>
          <w:sz w:val="28"/>
          <w:szCs w:val="28"/>
        </w:rPr>
      </w:pPr>
    </w:p>
    <w:p>
      <w:pPr>
        <w:pStyle w:val="5"/>
        <w:spacing w:before="100" w:beforeAutospacing="1" w:after="100" w:afterAutospacing="1" w:line="420" w:lineRule="exact"/>
        <w:ind w:left="440"/>
        <w:jc w:val="center"/>
        <w:rPr>
          <w:rFonts w:ascii="黑体" w:eastAsia="黑体" w:cs="Times New Roman"/>
          <w:sz w:val="28"/>
          <w:szCs w:val="28"/>
        </w:rPr>
      </w:pPr>
    </w:p>
    <w:p>
      <w:pPr>
        <w:pStyle w:val="5"/>
        <w:spacing w:before="100" w:beforeAutospacing="1" w:after="100" w:afterAutospacing="1" w:line="420" w:lineRule="exact"/>
        <w:ind w:left="0" w:leftChars="0"/>
        <w:jc w:val="both"/>
        <w:rPr>
          <w:rFonts w:ascii="黑体" w:eastAsia="黑体" w:cs="Times New Roman"/>
          <w:sz w:val="28"/>
          <w:szCs w:val="28"/>
        </w:rPr>
      </w:pPr>
    </w:p>
    <w:p>
      <w:pPr>
        <w:pStyle w:val="5"/>
        <w:spacing w:before="100" w:beforeAutospacing="1" w:after="100" w:afterAutospacing="1" w:line="420" w:lineRule="exact"/>
        <w:ind w:left="440"/>
        <w:jc w:val="center"/>
        <w:rPr>
          <w:rFonts w:ascii="黑体" w:hAnsi="Times New Roman" w:eastAsia="黑体" w:cs="Times New Roman"/>
          <w:b/>
          <w:bCs/>
          <w:kern w:val="2"/>
          <w:sz w:val="24"/>
          <w:szCs w:val="24"/>
          <w:lang w:val="en-US"/>
        </w:rPr>
      </w:pPr>
      <w:r>
        <w:rPr>
          <w:rFonts w:hint="eastAsia" w:ascii="黑体" w:hAnsi="Times New Roman" w:eastAsia="黑体" w:cs="黑体"/>
          <w:b/>
          <w:bCs/>
          <w:kern w:val="2"/>
          <w:sz w:val="24"/>
          <w:szCs w:val="24"/>
          <w:lang w:val="en-US"/>
        </w:rPr>
        <w:t>附表</w:t>
      </w:r>
      <w:r>
        <w:rPr>
          <w:rFonts w:ascii="黑体" w:hAnsi="Times New Roman" w:eastAsia="黑体" w:cs="黑体"/>
          <w:b/>
          <w:bCs/>
          <w:kern w:val="2"/>
          <w:sz w:val="24"/>
          <w:szCs w:val="24"/>
          <w:lang w:val="en-US"/>
        </w:rPr>
        <w:t xml:space="preserve">4   </w:t>
      </w:r>
      <w:r>
        <w:rPr>
          <w:rStyle w:val="27"/>
          <w:rFonts w:hint="eastAsia" w:ascii="黑体" w:hAnsi="黑体" w:eastAsia="黑体" w:cs="黑体"/>
          <w:b/>
          <w:bCs/>
          <w:sz w:val="24"/>
          <w:szCs w:val="24"/>
          <w:lang w:val="en-US"/>
        </w:rPr>
        <w:t>食品药品环境犯罪侦查技术</w:t>
      </w:r>
      <w:r>
        <w:rPr>
          <w:rFonts w:hint="eastAsia" w:ascii="黑体" w:hAnsi="Times New Roman" w:eastAsia="黑体" w:cs="黑体"/>
          <w:b/>
          <w:bCs/>
          <w:kern w:val="2"/>
          <w:sz w:val="24"/>
          <w:szCs w:val="24"/>
          <w:lang w:val="en-US"/>
        </w:rPr>
        <w:t>专业学时、学分构成表</w:t>
      </w:r>
    </w:p>
    <w:tbl>
      <w:tblPr>
        <w:tblStyle w:val="13"/>
        <w:tblpPr w:leftFromText="180" w:rightFromText="180" w:vertAnchor="text" w:horzAnchor="margin" w:tblpXSpec="center" w:tblpY="3"/>
        <w:tblW w:w="92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47"/>
        <w:gridCol w:w="269"/>
        <w:gridCol w:w="1072"/>
        <w:gridCol w:w="499"/>
        <w:gridCol w:w="1142"/>
        <w:gridCol w:w="149"/>
        <w:gridCol w:w="1046"/>
        <w:gridCol w:w="597"/>
        <w:gridCol w:w="597"/>
        <w:gridCol w:w="1044"/>
        <w:gridCol w:w="150"/>
        <w:gridCol w:w="13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3" w:hRule="atLeast"/>
        </w:trPr>
        <w:tc>
          <w:tcPr>
            <w:tcW w:w="1347" w:type="dxa"/>
            <w:vMerge w:val="restart"/>
            <w:vAlign w:val="center"/>
          </w:tcPr>
          <w:p>
            <w:pPr>
              <w:jc w:val="center"/>
              <w:rPr>
                <w:rFonts w:cs="Times New Roman"/>
                <w:sz w:val="21"/>
                <w:szCs w:val="21"/>
              </w:rPr>
            </w:pPr>
            <w:r>
              <w:rPr>
                <w:rFonts w:hint="eastAsia"/>
                <w:sz w:val="21"/>
                <w:szCs w:val="21"/>
              </w:rPr>
              <w:t>课</w:t>
            </w:r>
            <w:r>
              <w:rPr>
                <w:sz w:val="21"/>
                <w:szCs w:val="21"/>
              </w:rPr>
              <w:t xml:space="preserve"> </w:t>
            </w:r>
            <w:r>
              <w:rPr>
                <w:rFonts w:hint="eastAsia"/>
                <w:sz w:val="21"/>
                <w:szCs w:val="21"/>
              </w:rPr>
              <w:t>程</w:t>
            </w:r>
          </w:p>
          <w:p>
            <w:pPr>
              <w:jc w:val="center"/>
              <w:rPr>
                <w:rFonts w:cs="Times New Roman"/>
                <w:sz w:val="21"/>
                <w:szCs w:val="21"/>
              </w:rPr>
            </w:pPr>
            <w:r>
              <w:rPr>
                <w:rFonts w:hint="eastAsia"/>
                <w:sz w:val="21"/>
                <w:szCs w:val="21"/>
              </w:rPr>
              <w:t>类</w:t>
            </w:r>
            <w:r>
              <w:rPr>
                <w:sz w:val="21"/>
                <w:szCs w:val="21"/>
              </w:rPr>
              <w:t xml:space="preserve"> </w:t>
            </w:r>
            <w:r>
              <w:rPr>
                <w:rFonts w:hint="eastAsia"/>
                <w:sz w:val="21"/>
                <w:szCs w:val="21"/>
              </w:rPr>
              <w:t>别</w:t>
            </w:r>
          </w:p>
        </w:tc>
        <w:tc>
          <w:tcPr>
            <w:tcW w:w="4177" w:type="dxa"/>
            <w:gridSpan w:val="6"/>
            <w:tcBorders>
              <w:right w:val="single" w:color="auto" w:sz="4" w:space="0"/>
            </w:tcBorders>
            <w:vAlign w:val="center"/>
          </w:tcPr>
          <w:p>
            <w:pPr>
              <w:jc w:val="center"/>
              <w:rPr>
                <w:rFonts w:cs="Times New Roman"/>
                <w:sz w:val="21"/>
                <w:szCs w:val="21"/>
              </w:rPr>
            </w:pPr>
            <w:r>
              <w:rPr>
                <w:rFonts w:hint="eastAsia"/>
                <w:sz w:val="21"/>
                <w:szCs w:val="21"/>
              </w:rPr>
              <w:t>必修</w:t>
            </w:r>
          </w:p>
        </w:tc>
        <w:tc>
          <w:tcPr>
            <w:tcW w:w="3736" w:type="dxa"/>
            <w:gridSpan w:val="5"/>
            <w:tcBorders>
              <w:left w:val="single" w:color="auto" w:sz="4" w:space="0"/>
            </w:tcBorders>
            <w:vAlign w:val="center"/>
          </w:tcPr>
          <w:p>
            <w:pPr>
              <w:jc w:val="center"/>
              <w:rPr>
                <w:rFonts w:cs="Times New Roman"/>
                <w:sz w:val="21"/>
                <w:szCs w:val="21"/>
              </w:rPr>
            </w:pPr>
            <w:r>
              <w:rPr>
                <w:rFonts w:hint="eastAsia"/>
                <w:sz w:val="21"/>
                <w:szCs w:val="21"/>
              </w:rPr>
              <w:t>选修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079" w:hRule="atLeast"/>
        </w:trPr>
        <w:tc>
          <w:tcPr>
            <w:tcW w:w="1347" w:type="dxa"/>
            <w:vMerge w:val="continue"/>
            <w:vAlign w:val="center"/>
          </w:tcPr>
          <w:p>
            <w:pPr>
              <w:jc w:val="center"/>
              <w:rPr>
                <w:rFonts w:cs="Times New Roman"/>
                <w:sz w:val="21"/>
                <w:szCs w:val="21"/>
              </w:rPr>
            </w:pPr>
          </w:p>
        </w:tc>
        <w:tc>
          <w:tcPr>
            <w:tcW w:w="1341" w:type="dxa"/>
            <w:gridSpan w:val="2"/>
            <w:tcBorders>
              <w:right w:val="single" w:color="auto" w:sz="4" w:space="0"/>
            </w:tcBorders>
            <w:vAlign w:val="center"/>
          </w:tcPr>
          <w:p>
            <w:pPr>
              <w:ind w:firstLine="210" w:firstLineChars="100"/>
              <w:jc w:val="both"/>
              <w:rPr>
                <w:rFonts w:cs="Times New Roman"/>
                <w:sz w:val="21"/>
                <w:szCs w:val="21"/>
              </w:rPr>
            </w:pPr>
            <w:r>
              <w:rPr>
                <w:rFonts w:hint="eastAsia"/>
                <w:sz w:val="21"/>
                <w:szCs w:val="21"/>
              </w:rPr>
              <w:t>通识类课程</w:t>
            </w:r>
          </w:p>
        </w:tc>
        <w:tc>
          <w:tcPr>
            <w:tcW w:w="1641" w:type="dxa"/>
            <w:gridSpan w:val="2"/>
            <w:tcBorders>
              <w:right w:val="single" w:color="auto" w:sz="4" w:space="0"/>
            </w:tcBorders>
            <w:vAlign w:val="center"/>
          </w:tcPr>
          <w:p>
            <w:pPr>
              <w:jc w:val="center"/>
              <w:rPr>
                <w:rFonts w:cs="Times New Roman"/>
                <w:sz w:val="21"/>
                <w:szCs w:val="21"/>
                <w:lang w:val="en-US"/>
              </w:rPr>
            </w:pPr>
            <w:r>
              <w:rPr>
                <w:rFonts w:hint="eastAsia"/>
                <w:sz w:val="21"/>
                <w:szCs w:val="21"/>
              </w:rPr>
              <w:t>公安业务类课程</w:t>
            </w:r>
          </w:p>
        </w:tc>
        <w:tc>
          <w:tcPr>
            <w:tcW w:w="1195" w:type="dxa"/>
            <w:gridSpan w:val="2"/>
            <w:tcBorders>
              <w:right w:val="single" w:color="auto" w:sz="4" w:space="0"/>
            </w:tcBorders>
            <w:vAlign w:val="center"/>
          </w:tcPr>
          <w:p>
            <w:pPr>
              <w:ind w:firstLine="210" w:firstLineChars="100"/>
              <w:jc w:val="both"/>
              <w:rPr>
                <w:rFonts w:cs="Times New Roman"/>
                <w:sz w:val="21"/>
                <w:szCs w:val="21"/>
              </w:rPr>
            </w:pPr>
            <w:r>
              <w:rPr>
                <w:rFonts w:hint="eastAsia"/>
                <w:sz w:val="21"/>
                <w:szCs w:val="21"/>
              </w:rPr>
              <w:t>实践环节</w:t>
            </w:r>
          </w:p>
        </w:tc>
        <w:tc>
          <w:tcPr>
            <w:tcW w:w="1194" w:type="dxa"/>
            <w:gridSpan w:val="2"/>
            <w:tcBorders>
              <w:left w:val="single" w:color="auto" w:sz="4" w:space="0"/>
            </w:tcBorders>
            <w:vAlign w:val="center"/>
          </w:tcPr>
          <w:p>
            <w:pPr>
              <w:jc w:val="center"/>
              <w:rPr>
                <w:rFonts w:cs="Times New Roman"/>
                <w:sz w:val="21"/>
                <w:szCs w:val="21"/>
              </w:rPr>
            </w:pPr>
            <w:r>
              <w:rPr>
                <w:rFonts w:hint="eastAsia"/>
                <w:sz w:val="21"/>
                <w:szCs w:val="21"/>
              </w:rPr>
              <w:t>公共</w:t>
            </w:r>
          </w:p>
          <w:p>
            <w:pPr>
              <w:jc w:val="center"/>
              <w:rPr>
                <w:rFonts w:cs="Times New Roman"/>
                <w:sz w:val="21"/>
                <w:szCs w:val="21"/>
              </w:rPr>
            </w:pPr>
            <w:r>
              <w:rPr>
                <w:rFonts w:hint="eastAsia"/>
                <w:sz w:val="21"/>
                <w:szCs w:val="21"/>
              </w:rPr>
              <w:t>选修课</w:t>
            </w:r>
          </w:p>
        </w:tc>
        <w:tc>
          <w:tcPr>
            <w:tcW w:w="1194" w:type="dxa"/>
            <w:gridSpan w:val="2"/>
            <w:tcBorders>
              <w:right w:val="single" w:color="auto" w:sz="4" w:space="0"/>
            </w:tcBorders>
            <w:vAlign w:val="center"/>
          </w:tcPr>
          <w:p>
            <w:pPr>
              <w:jc w:val="center"/>
              <w:rPr>
                <w:rFonts w:cs="Times New Roman"/>
                <w:sz w:val="21"/>
                <w:szCs w:val="21"/>
              </w:rPr>
            </w:pPr>
            <w:r>
              <w:rPr>
                <w:rFonts w:hint="eastAsia"/>
                <w:sz w:val="21"/>
                <w:szCs w:val="21"/>
              </w:rPr>
              <w:t>跨专业</w:t>
            </w:r>
          </w:p>
          <w:p>
            <w:pPr>
              <w:jc w:val="center"/>
              <w:rPr>
                <w:rFonts w:cs="Times New Roman"/>
                <w:sz w:val="21"/>
                <w:szCs w:val="21"/>
              </w:rPr>
            </w:pPr>
            <w:r>
              <w:rPr>
                <w:rFonts w:hint="eastAsia"/>
                <w:sz w:val="21"/>
                <w:szCs w:val="21"/>
              </w:rPr>
              <w:t>选修课</w:t>
            </w:r>
          </w:p>
        </w:tc>
        <w:tc>
          <w:tcPr>
            <w:tcW w:w="1348" w:type="dxa"/>
            <w:vAlign w:val="center"/>
          </w:tcPr>
          <w:p>
            <w:pPr>
              <w:jc w:val="center"/>
              <w:rPr>
                <w:rFonts w:cs="Times New Roman"/>
                <w:sz w:val="21"/>
                <w:szCs w:val="21"/>
              </w:rPr>
            </w:pPr>
            <w:r>
              <w:rPr>
                <w:rFonts w:hint="eastAsia"/>
                <w:sz w:val="21"/>
                <w:szCs w:val="21"/>
              </w:rPr>
              <w:t>专业</w:t>
            </w:r>
          </w:p>
          <w:p>
            <w:pPr>
              <w:jc w:val="center"/>
              <w:rPr>
                <w:rFonts w:cs="Times New Roman"/>
                <w:sz w:val="21"/>
                <w:szCs w:val="21"/>
              </w:rPr>
            </w:pPr>
            <w:r>
              <w:rPr>
                <w:rFonts w:hint="eastAsia"/>
                <w:sz w:val="21"/>
                <w:szCs w:val="21"/>
              </w:rPr>
              <w:t>选修课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3" w:hRule="atLeast"/>
        </w:trPr>
        <w:tc>
          <w:tcPr>
            <w:tcW w:w="1347" w:type="dxa"/>
            <w:vAlign w:val="center"/>
          </w:tcPr>
          <w:p>
            <w:pPr>
              <w:jc w:val="center"/>
              <w:rPr>
                <w:rFonts w:cs="Times New Roman"/>
                <w:sz w:val="21"/>
                <w:szCs w:val="21"/>
              </w:rPr>
            </w:pPr>
            <w:r>
              <w:t>学时数</w:t>
            </w:r>
          </w:p>
        </w:tc>
        <w:tc>
          <w:tcPr>
            <w:tcW w:w="1341" w:type="dxa"/>
            <w:gridSpan w:val="2"/>
            <w:tcBorders>
              <w:right w:val="single" w:color="auto" w:sz="4" w:space="0"/>
            </w:tcBorders>
            <w:vAlign w:val="center"/>
          </w:tcPr>
          <w:p>
            <w:pPr>
              <w:ind w:left="360"/>
              <w:rPr>
                <w:sz w:val="21"/>
                <w:szCs w:val="21"/>
              </w:rPr>
            </w:pPr>
            <w:r>
              <w:rPr>
                <w:rFonts w:hint="eastAsia"/>
              </w:rPr>
              <w:t>640</w:t>
            </w:r>
          </w:p>
        </w:tc>
        <w:tc>
          <w:tcPr>
            <w:tcW w:w="1641" w:type="dxa"/>
            <w:gridSpan w:val="2"/>
            <w:tcBorders>
              <w:right w:val="single" w:color="auto" w:sz="4" w:space="0"/>
            </w:tcBorders>
            <w:vAlign w:val="center"/>
          </w:tcPr>
          <w:p>
            <w:pPr>
              <w:ind w:left="360"/>
              <w:rPr>
                <w:sz w:val="21"/>
                <w:szCs w:val="21"/>
                <w:lang w:val="en-US"/>
              </w:rPr>
            </w:pPr>
            <w:r>
              <w:rPr>
                <w:rFonts w:hint="eastAsia"/>
              </w:rPr>
              <w:t>1320</w:t>
            </w:r>
          </w:p>
        </w:tc>
        <w:tc>
          <w:tcPr>
            <w:tcW w:w="1195" w:type="dxa"/>
            <w:gridSpan w:val="2"/>
            <w:tcBorders>
              <w:left w:val="single" w:color="auto" w:sz="4" w:space="0"/>
              <w:tr2bl w:val="single" w:color="auto" w:sz="4" w:space="0"/>
            </w:tcBorders>
            <w:vAlign w:val="center"/>
          </w:tcPr>
          <w:p>
            <w:pPr>
              <w:jc w:val="center"/>
              <w:rPr>
                <w:rFonts w:cs="Times New Roman"/>
                <w:sz w:val="21"/>
                <w:szCs w:val="21"/>
              </w:rPr>
            </w:pPr>
          </w:p>
        </w:tc>
        <w:tc>
          <w:tcPr>
            <w:tcW w:w="1194" w:type="dxa"/>
            <w:gridSpan w:val="2"/>
            <w:vAlign w:val="center"/>
          </w:tcPr>
          <w:p>
            <w:pPr>
              <w:jc w:val="center"/>
              <w:rPr>
                <w:sz w:val="21"/>
                <w:szCs w:val="21"/>
              </w:rPr>
            </w:pPr>
            <w:r>
              <w:rPr>
                <w:rFonts w:hint="eastAsia"/>
              </w:rPr>
              <w:t>256</w:t>
            </w:r>
          </w:p>
        </w:tc>
        <w:tc>
          <w:tcPr>
            <w:tcW w:w="1194" w:type="dxa"/>
            <w:gridSpan w:val="2"/>
            <w:tcBorders>
              <w:right w:val="single" w:color="auto" w:sz="4" w:space="0"/>
            </w:tcBorders>
            <w:vAlign w:val="center"/>
          </w:tcPr>
          <w:p>
            <w:pPr>
              <w:jc w:val="center"/>
              <w:rPr>
                <w:sz w:val="21"/>
                <w:szCs w:val="21"/>
              </w:rPr>
            </w:pPr>
            <w:r>
              <w:rPr>
                <w:rFonts w:hint="eastAsia"/>
              </w:rPr>
              <w:t>160</w:t>
            </w:r>
          </w:p>
        </w:tc>
        <w:tc>
          <w:tcPr>
            <w:tcW w:w="1348" w:type="dxa"/>
            <w:tcBorders>
              <w:left w:val="single" w:color="auto" w:sz="4" w:space="0"/>
            </w:tcBorders>
            <w:vAlign w:val="center"/>
          </w:tcPr>
          <w:p>
            <w:pPr>
              <w:jc w:val="center"/>
              <w:rPr>
                <w:sz w:val="21"/>
                <w:szCs w:val="21"/>
              </w:rPr>
            </w:pPr>
            <w:r>
              <w:rPr>
                <w:rFonts w:hint="eastAsia"/>
              </w:rPr>
              <w:t>192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3" w:hRule="atLeast"/>
        </w:trPr>
        <w:tc>
          <w:tcPr>
            <w:tcW w:w="1347" w:type="dxa"/>
            <w:vAlign w:val="center"/>
          </w:tcPr>
          <w:p>
            <w:pPr>
              <w:jc w:val="center"/>
              <w:rPr>
                <w:rFonts w:cs="Times New Roman"/>
                <w:sz w:val="21"/>
                <w:szCs w:val="21"/>
              </w:rPr>
            </w:pPr>
            <w:r>
              <w:t>学分数</w:t>
            </w:r>
          </w:p>
        </w:tc>
        <w:tc>
          <w:tcPr>
            <w:tcW w:w="1341" w:type="dxa"/>
            <w:gridSpan w:val="2"/>
            <w:vAlign w:val="center"/>
          </w:tcPr>
          <w:p>
            <w:pPr>
              <w:ind w:left="360"/>
              <w:rPr>
                <w:sz w:val="21"/>
                <w:szCs w:val="21"/>
                <w:lang w:val="en-US"/>
              </w:rPr>
            </w:pPr>
            <w:r>
              <w:rPr>
                <w:rFonts w:hint="eastAsia"/>
              </w:rPr>
              <w:t>40</w:t>
            </w:r>
          </w:p>
        </w:tc>
        <w:tc>
          <w:tcPr>
            <w:tcW w:w="1641" w:type="dxa"/>
            <w:gridSpan w:val="2"/>
            <w:tcBorders>
              <w:left w:val="single" w:color="auto" w:sz="4" w:space="0"/>
            </w:tcBorders>
            <w:vAlign w:val="center"/>
          </w:tcPr>
          <w:p>
            <w:pPr>
              <w:jc w:val="center"/>
              <w:rPr>
                <w:sz w:val="21"/>
                <w:szCs w:val="21"/>
                <w:lang w:val="en-US"/>
              </w:rPr>
            </w:pPr>
            <w:r>
              <w:rPr>
                <w:rFonts w:hint="eastAsia"/>
              </w:rPr>
              <w:t>74</w:t>
            </w:r>
          </w:p>
        </w:tc>
        <w:tc>
          <w:tcPr>
            <w:tcW w:w="1195" w:type="dxa"/>
            <w:gridSpan w:val="2"/>
            <w:vAlign w:val="center"/>
          </w:tcPr>
          <w:p>
            <w:pPr>
              <w:ind w:left="360"/>
              <w:rPr>
                <w:sz w:val="21"/>
                <w:szCs w:val="21"/>
                <w:lang w:val="en-US"/>
              </w:rPr>
            </w:pPr>
            <w:r>
              <w:rPr>
                <w:rFonts w:hint="eastAsia"/>
                <w:lang w:val="en-US"/>
              </w:rPr>
              <w:t>30</w:t>
            </w:r>
          </w:p>
        </w:tc>
        <w:tc>
          <w:tcPr>
            <w:tcW w:w="1194" w:type="dxa"/>
            <w:gridSpan w:val="2"/>
            <w:vAlign w:val="center"/>
          </w:tcPr>
          <w:p>
            <w:pPr>
              <w:ind w:left="360"/>
              <w:rPr>
                <w:sz w:val="21"/>
                <w:szCs w:val="21"/>
              </w:rPr>
            </w:pPr>
            <w:r>
              <w:rPr>
                <w:rFonts w:hint="eastAsia"/>
              </w:rPr>
              <w:t>16</w:t>
            </w:r>
          </w:p>
        </w:tc>
        <w:tc>
          <w:tcPr>
            <w:tcW w:w="1194" w:type="dxa"/>
            <w:gridSpan w:val="2"/>
            <w:tcBorders>
              <w:right w:val="single" w:color="auto" w:sz="4" w:space="0"/>
            </w:tcBorders>
            <w:vAlign w:val="center"/>
          </w:tcPr>
          <w:p>
            <w:pPr>
              <w:jc w:val="center"/>
              <w:rPr>
                <w:sz w:val="21"/>
                <w:szCs w:val="21"/>
              </w:rPr>
            </w:pPr>
            <w:r>
              <w:rPr>
                <w:rFonts w:hint="eastAsia"/>
              </w:rPr>
              <w:t>10</w:t>
            </w:r>
          </w:p>
        </w:tc>
        <w:tc>
          <w:tcPr>
            <w:tcW w:w="1348" w:type="dxa"/>
            <w:tcBorders>
              <w:left w:val="single" w:color="auto" w:sz="4" w:space="0"/>
            </w:tcBorders>
            <w:vAlign w:val="center"/>
          </w:tcPr>
          <w:p>
            <w:pPr>
              <w:jc w:val="center"/>
              <w:rPr>
                <w:sz w:val="21"/>
                <w:szCs w:val="21"/>
              </w:rPr>
            </w:pPr>
            <w:r>
              <w:rPr>
                <w:rFonts w:hint="eastAsia"/>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079" w:hRule="atLeast"/>
        </w:trPr>
        <w:tc>
          <w:tcPr>
            <w:tcW w:w="1616" w:type="dxa"/>
            <w:gridSpan w:val="2"/>
            <w:tcBorders>
              <w:right w:val="single" w:color="auto" w:sz="4" w:space="0"/>
            </w:tcBorders>
            <w:vAlign w:val="center"/>
          </w:tcPr>
          <w:p>
            <w:pPr>
              <w:jc w:val="center"/>
              <w:rPr>
                <w:rFonts w:cs="Times New Roman"/>
                <w:sz w:val="21"/>
                <w:szCs w:val="21"/>
              </w:rPr>
            </w:pPr>
            <w:r>
              <w:t>课堂教学总学时</w:t>
            </w:r>
          </w:p>
        </w:tc>
        <w:tc>
          <w:tcPr>
            <w:tcW w:w="1571" w:type="dxa"/>
            <w:gridSpan w:val="2"/>
            <w:tcBorders>
              <w:right w:val="single" w:color="auto" w:sz="4" w:space="0"/>
            </w:tcBorders>
            <w:vAlign w:val="center"/>
          </w:tcPr>
          <w:p>
            <w:pPr>
              <w:jc w:val="center"/>
              <w:rPr>
                <w:sz w:val="21"/>
                <w:szCs w:val="21"/>
                <w:lang w:val="en-US"/>
              </w:rPr>
            </w:pPr>
            <w:r>
              <w:rPr>
                <w:rFonts w:hint="eastAsia"/>
              </w:rPr>
              <w:t>2568</w:t>
            </w:r>
          </w:p>
        </w:tc>
        <w:tc>
          <w:tcPr>
            <w:tcW w:w="1291" w:type="dxa"/>
            <w:gridSpan w:val="2"/>
            <w:tcBorders>
              <w:right w:val="single" w:color="auto" w:sz="4" w:space="0"/>
            </w:tcBorders>
            <w:vAlign w:val="center"/>
          </w:tcPr>
          <w:p>
            <w:pPr>
              <w:jc w:val="center"/>
              <w:rPr>
                <w:rFonts w:cs="Times New Roman"/>
                <w:sz w:val="21"/>
                <w:szCs w:val="21"/>
              </w:rPr>
            </w:pPr>
            <w:r>
              <w:rPr>
                <w:rFonts w:hint="eastAsia"/>
              </w:rPr>
              <w:t>总学分</w:t>
            </w:r>
          </w:p>
        </w:tc>
        <w:tc>
          <w:tcPr>
            <w:tcW w:w="1643" w:type="dxa"/>
            <w:gridSpan w:val="2"/>
            <w:tcBorders>
              <w:right w:val="single" w:color="auto" w:sz="4" w:space="0"/>
            </w:tcBorders>
            <w:vAlign w:val="center"/>
          </w:tcPr>
          <w:p>
            <w:pPr>
              <w:jc w:val="center"/>
              <w:rPr>
                <w:sz w:val="21"/>
                <w:szCs w:val="21"/>
                <w:lang w:val="en-US"/>
              </w:rPr>
            </w:pPr>
            <w:r>
              <w:rPr>
                <w:rFonts w:hint="eastAsia"/>
              </w:rPr>
              <w:t>18</w:t>
            </w:r>
            <w:r>
              <w:rPr>
                <w:rFonts w:hint="eastAsia"/>
                <w:lang w:val="en-US"/>
              </w:rPr>
              <w:t>2</w:t>
            </w:r>
          </w:p>
        </w:tc>
        <w:tc>
          <w:tcPr>
            <w:tcW w:w="1641" w:type="dxa"/>
            <w:gridSpan w:val="2"/>
            <w:tcBorders>
              <w:left w:val="single" w:color="auto" w:sz="4" w:space="0"/>
              <w:right w:val="single" w:color="auto" w:sz="4" w:space="0"/>
            </w:tcBorders>
            <w:vAlign w:val="center"/>
          </w:tcPr>
          <w:p>
            <w:pPr>
              <w:jc w:val="center"/>
              <w:rPr>
                <w:rFonts w:cs="Times New Roman"/>
                <w:sz w:val="21"/>
                <w:szCs w:val="21"/>
              </w:rPr>
            </w:pPr>
            <w:r>
              <w:rPr>
                <w:rFonts w:hint="eastAsia"/>
              </w:rPr>
              <w:t>实践总学分</w:t>
            </w:r>
          </w:p>
        </w:tc>
        <w:tc>
          <w:tcPr>
            <w:tcW w:w="1498" w:type="dxa"/>
            <w:gridSpan w:val="2"/>
            <w:tcBorders>
              <w:left w:val="single" w:color="auto" w:sz="4" w:space="0"/>
              <w:right w:val="single" w:color="auto" w:sz="4" w:space="0"/>
            </w:tcBorders>
            <w:vAlign w:val="center"/>
          </w:tcPr>
          <w:p>
            <w:pPr>
              <w:ind w:firstLine="220" w:firstLineChars="100"/>
              <w:rPr>
                <w:rFonts w:cs="Times New Roman"/>
                <w:sz w:val="21"/>
                <w:szCs w:val="21"/>
                <w:lang w:val="en-US"/>
              </w:rPr>
            </w:pPr>
            <w:r>
              <w:rPr>
                <w:rFonts w:hint="eastAsia"/>
              </w:rPr>
              <w:t>6</w:t>
            </w:r>
            <w:r>
              <w:rPr>
                <w:rFonts w:hint="eastAsia"/>
                <w:lang w:val="en-US"/>
              </w:rPr>
              <w:t>3</w:t>
            </w:r>
            <w:r>
              <w:rPr>
                <w:rFonts w:hint="eastAsia"/>
              </w:rPr>
              <w:t>.75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3" w:hRule="atLeast"/>
        </w:trPr>
        <w:tc>
          <w:tcPr>
            <w:tcW w:w="9260" w:type="dxa"/>
            <w:gridSpan w:val="12"/>
            <w:tcBorders>
              <w:right w:val="single" w:color="auto" w:sz="4" w:space="0"/>
            </w:tcBorders>
            <w:vAlign w:val="center"/>
          </w:tcPr>
          <w:p>
            <w:pPr>
              <w:widowControl/>
              <w:rPr>
                <w:rFonts w:cs="Times New Roman"/>
                <w:sz w:val="21"/>
                <w:szCs w:val="21"/>
              </w:rPr>
            </w:pPr>
            <w:r>
              <w:rPr>
                <w:rFonts w:hint="eastAsia"/>
              </w:rPr>
              <w:t>公安业务类课程学分占总学分的比例 6</w:t>
            </w:r>
            <w:r>
              <w:rPr>
                <w:rFonts w:hint="eastAsia"/>
                <w:lang w:val="en-US"/>
              </w:rPr>
              <w:t>3</w:t>
            </w:r>
            <w:r>
              <w:rPr>
                <w:rFonts w:hint="eastAsia"/>
              </w:rPr>
              <w:t>.</w:t>
            </w:r>
            <w:r>
              <w:rPr>
                <w:rFonts w:hint="eastAsia"/>
                <w:lang w:val="en-US"/>
              </w:rPr>
              <w:t>19</w:t>
            </w:r>
            <w:r>
              <w:rPr>
                <w:rFonts w:hint="eastAsia"/>
              </w:rPr>
              <w:t>%（不低于60%）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3" w:hRule="atLeast"/>
        </w:trPr>
        <w:tc>
          <w:tcPr>
            <w:tcW w:w="9260" w:type="dxa"/>
            <w:gridSpan w:val="12"/>
            <w:tcBorders>
              <w:right w:val="single" w:color="auto" w:sz="4" w:space="0"/>
            </w:tcBorders>
            <w:vAlign w:val="center"/>
          </w:tcPr>
          <w:p>
            <w:pPr>
              <w:widowControl/>
              <w:rPr>
                <w:rFonts w:cs="Times New Roman"/>
                <w:sz w:val="21"/>
                <w:szCs w:val="21"/>
              </w:rPr>
            </w:pPr>
            <w:r>
              <w:rPr>
                <w:rFonts w:hint="eastAsia"/>
              </w:rPr>
              <w:t>实践教学学分占总学分比例35.</w:t>
            </w:r>
            <w:r>
              <w:rPr>
                <w:rFonts w:hint="eastAsia"/>
                <w:lang w:val="en-US"/>
              </w:rPr>
              <w:t>03</w:t>
            </w:r>
            <w:r>
              <w:rPr>
                <w:rFonts w:hint="eastAsia"/>
              </w:rPr>
              <w:t>%（不低于35%）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14" w:hRule="atLeast"/>
        </w:trPr>
        <w:tc>
          <w:tcPr>
            <w:tcW w:w="9260" w:type="dxa"/>
            <w:gridSpan w:val="12"/>
            <w:tcBorders>
              <w:right w:val="single" w:color="auto" w:sz="4" w:space="0"/>
            </w:tcBorders>
            <w:vAlign w:val="center"/>
          </w:tcPr>
          <w:p>
            <w:pPr>
              <w:widowControl/>
              <w:rPr>
                <w:rFonts w:cs="Times New Roman"/>
                <w:sz w:val="21"/>
                <w:szCs w:val="21"/>
              </w:rPr>
            </w:pPr>
            <w:r>
              <w:rPr>
                <w:rFonts w:hint="eastAsia"/>
              </w:rPr>
              <w:t>选修课程学分占总学分的比例 20.</w:t>
            </w:r>
            <w:r>
              <w:rPr>
                <w:rFonts w:hint="eastAsia"/>
                <w:lang w:val="en-US"/>
              </w:rPr>
              <w:t>88</w:t>
            </w:r>
            <w:r>
              <w:rPr>
                <w:rFonts w:hint="eastAsia"/>
              </w:rPr>
              <w:t>%（不低于20%）</w:t>
            </w:r>
          </w:p>
        </w:tc>
      </w:tr>
    </w:tbl>
    <w:p>
      <w:pPr>
        <w:pStyle w:val="5"/>
        <w:spacing w:before="100" w:beforeAutospacing="1" w:after="100" w:afterAutospacing="1" w:line="420" w:lineRule="exact"/>
        <w:ind w:left="0" w:leftChars="0"/>
        <w:rPr>
          <w:rFonts w:cs="Times New Roman"/>
          <w:sz w:val="24"/>
          <w:szCs w:val="24"/>
        </w:rPr>
      </w:pPr>
    </w:p>
    <w:p>
      <w:pPr>
        <w:pStyle w:val="5"/>
        <w:spacing w:before="100" w:beforeAutospacing="1" w:after="100" w:afterAutospacing="1" w:line="420" w:lineRule="exact"/>
        <w:ind w:left="0" w:leftChars="0"/>
        <w:rPr>
          <w:rFonts w:cs="Times New Roman"/>
          <w:sz w:val="24"/>
          <w:szCs w:val="24"/>
        </w:rPr>
      </w:pPr>
      <w:r>
        <w:rPr>
          <w:rFonts w:hint="eastAsia"/>
          <w:sz w:val="24"/>
          <w:szCs w:val="24"/>
        </w:rPr>
        <w:t>注：实践总学分含课内实验实训、独立实验课程、创新训练、集中实践环节学分总和。</w:t>
      </w:r>
    </w:p>
    <w:p>
      <w:pPr>
        <w:pStyle w:val="5"/>
        <w:spacing w:before="100" w:beforeAutospacing="1" w:after="100" w:afterAutospacing="1" w:line="420" w:lineRule="exact"/>
        <w:ind w:left="440"/>
        <w:rPr>
          <w:rFonts w:cs="Times New Roman"/>
          <w:sz w:val="24"/>
          <w:szCs w:val="24"/>
        </w:rPr>
      </w:pPr>
    </w:p>
    <w:p>
      <w:pPr>
        <w:pStyle w:val="5"/>
        <w:spacing w:before="100" w:beforeAutospacing="1" w:after="100" w:afterAutospacing="1" w:line="420" w:lineRule="exact"/>
        <w:ind w:left="440"/>
        <w:rPr>
          <w:rFonts w:cs="Times New Roman"/>
          <w:sz w:val="24"/>
          <w:szCs w:val="24"/>
        </w:rPr>
      </w:pPr>
    </w:p>
    <w:p>
      <w:pPr>
        <w:pStyle w:val="5"/>
        <w:spacing w:before="100" w:beforeAutospacing="1" w:after="100" w:afterAutospacing="1" w:line="420" w:lineRule="exact"/>
        <w:ind w:left="440"/>
        <w:rPr>
          <w:rFonts w:cs="Times New Roman"/>
          <w:sz w:val="24"/>
          <w:szCs w:val="24"/>
        </w:rPr>
      </w:pPr>
    </w:p>
    <w:p>
      <w:pPr>
        <w:pStyle w:val="5"/>
        <w:spacing w:before="100" w:beforeAutospacing="1" w:after="100" w:afterAutospacing="1" w:line="420" w:lineRule="exact"/>
        <w:ind w:left="440"/>
        <w:rPr>
          <w:rFonts w:cs="Times New Roman"/>
          <w:sz w:val="24"/>
          <w:szCs w:val="24"/>
        </w:rPr>
      </w:pPr>
    </w:p>
    <w:p>
      <w:pPr>
        <w:pStyle w:val="5"/>
        <w:spacing w:before="100" w:beforeAutospacing="1" w:after="100" w:afterAutospacing="1" w:line="420" w:lineRule="exact"/>
        <w:ind w:left="0" w:leftChars="0"/>
        <w:rPr>
          <w:rFonts w:cs="Times New Roman"/>
          <w:sz w:val="24"/>
          <w:szCs w:val="24"/>
        </w:rPr>
        <w:sectPr>
          <w:headerReference r:id="rId10" w:type="default"/>
          <w:pgSz w:w="11906" w:h="16838"/>
          <w:pgMar w:top="1440" w:right="1800" w:bottom="1440" w:left="1800" w:header="851" w:footer="992" w:gutter="0"/>
          <w:cols w:space="720" w:num="1"/>
          <w:docGrid w:type="lines" w:linePitch="312" w:charSpace="0"/>
        </w:sectPr>
      </w:pPr>
    </w:p>
    <w:p>
      <w:pPr>
        <w:pStyle w:val="5"/>
        <w:spacing w:before="100" w:beforeAutospacing="1" w:after="100" w:afterAutospacing="1" w:line="420" w:lineRule="exact"/>
        <w:ind w:left="0" w:leftChars="0"/>
        <w:jc w:val="both"/>
        <w:rPr>
          <w:rFonts w:ascii="黑体" w:hAnsi="Times New Roman" w:eastAsia="黑体" w:cs="Times New Roman"/>
          <w:b/>
          <w:bCs/>
          <w:kern w:val="2"/>
          <w:sz w:val="28"/>
          <w:szCs w:val="28"/>
          <w:lang w:val="en-US"/>
        </w:rPr>
      </w:pPr>
    </w:p>
    <w:p>
      <w:pPr>
        <w:pStyle w:val="5"/>
        <w:spacing w:before="100" w:beforeAutospacing="1" w:after="100" w:afterAutospacing="1" w:line="420" w:lineRule="exact"/>
        <w:ind w:left="0" w:leftChars="0" w:firstLine="843" w:firstLineChars="300"/>
        <w:jc w:val="both"/>
        <w:rPr>
          <w:rFonts w:ascii="黑体" w:hAnsi="Times New Roman" w:eastAsia="黑体" w:cs="Times New Roman"/>
          <w:b/>
          <w:bCs/>
          <w:kern w:val="2"/>
          <w:sz w:val="28"/>
          <w:szCs w:val="28"/>
          <w:lang w:val="en-US"/>
        </w:rPr>
      </w:pPr>
      <w:r>
        <w:rPr>
          <w:rFonts w:hint="eastAsia" w:ascii="黑体" w:hAnsi="Times New Roman" w:eastAsia="黑体" w:cs="黑体"/>
          <w:b/>
          <w:bCs/>
          <w:kern w:val="2"/>
          <w:sz w:val="28"/>
          <w:szCs w:val="28"/>
          <w:lang w:val="en-US"/>
        </w:rPr>
        <w:t>附表</w:t>
      </w:r>
      <w:r>
        <w:rPr>
          <w:rFonts w:ascii="黑体" w:hAnsi="Times New Roman" w:eastAsia="黑体" w:cs="黑体"/>
          <w:b/>
          <w:bCs/>
          <w:kern w:val="2"/>
          <w:sz w:val="28"/>
          <w:szCs w:val="28"/>
          <w:lang w:val="en-US"/>
        </w:rPr>
        <w:t xml:space="preserve">5 </w:t>
      </w:r>
      <w:r>
        <w:rPr>
          <w:rFonts w:hint="eastAsia" w:ascii="黑体" w:hAnsi="Times New Roman" w:eastAsia="黑体" w:cs="黑体"/>
          <w:b/>
          <w:bCs/>
          <w:kern w:val="2"/>
          <w:sz w:val="28"/>
          <w:szCs w:val="28"/>
          <w:lang w:val="en-US"/>
        </w:rPr>
        <w:t>食品药品环境犯罪侦查技术专业核心课程课内实践教学一览表</w:t>
      </w:r>
    </w:p>
    <w:tbl>
      <w:tblPr>
        <w:tblStyle w:val="13"/>
        <w:tblW w:w="9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316"/>
        <w:gridCol w:w="1035"/>
        <w:gridCol w:w="5385"/>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44" w:type="dxa"/>
            <w:vAlign w:val="center"/>
          </w:tcPr>
          <w:p>
            <w:pPr>
              <w:jc w:val="center"/>
              <w:rPr>
                <w:rFonts w:ascii="黑体" w:hAnsi="黑体" w:eastAsia="黑体" w:cs="Times New Roman"/>
                <w:sz w:val="30"/>
                <w:szCs w:val="30"/>
              </w:rPr>
            </w:pPr>
            <w:r>
              <w:rPr>
                <w:rFonts w:hint="eastAsia"/>
                <w:b/>
                <w:bCs/>
                <w:sz w:val="24"/>
                <w:szCs w:val="24"/>
              </w:rPr>
              <w:t>序号</w:t>
            </w:r>
          </w:p>
        </w:tc>
        <w:tc>
          <w:tcPr>
            <w:tcW w:w="1316" w:type="dxa"/>
            <w:vAlign w:val="center"/>
          </w:tcPr>
          <w:p>
            <w:pPr>
              <w:jc w:val="center"/>
              <w:rPr>
                <w:rFonts w:ascii="黑体" w:hAnsi="黑体" w:eastAsia="黑体" w:cs="Times New Roman"/>
                <w:sz w:val="30"/>
                <w:szCs w:val="30"/>
              </w:rPr>
            </w:pPr>
            <w:r>
              <w:rPr>
                <w:rFonts w:hint="eastAsia"/>
                <w:b/>
                <w:bCs/>
                <w:sz w:val="24"/>
                <w:szCs w:val="24"/>
              </w:rPr>
              <w:t>课程名称</w:t>
            </w:r>
          </w:p>
        </w:tc>
        <w:tc>
          <w:tcPr>
            <w:tcW w:w="1035" w:type="dxa"/>
            <w:vAlign w:val="center"/>
          </w:tcPr>
          <w:p>
            <w:pPr>
              <w:jc w:val="center"/>
              <w:rPr>
                <w:rFonts w:ascii="黑体" w:eastAsia="黑体" w:cs="Times New Roman"/>
                <w:sz w:val="30"/>
                <w:szCs w:val="30"/>
                <w:lang w:val="en-US"/>
              </w:rPr>
            </w:pPr>
            <w:r>
              <w:rPr>
                <w:rFonts w:hint="eastAsia"/>
                <w:b/>
                <w:bCs/>
                <w:sz w:val="24"/>
                <w:szCs w:val="24"/>
              </w:rPr>
              <w:t>总学时</w:t>
            </w:r>
            <w:r>
              <w:rPr>
                <w:b/>
                <w:bCs/>
                <w:sz w:val="24"/>
                <w:szCs w:val="24"/>
                <w:lang w:val="en-US"/>
              </w:rPr>
              <w:t>/</w:t>
            </w:r>
            <w:r>
              <w:rPr>
                <w:rFonts w:hint="eastAsia"/>
                <w:b/>
                <w:bCs/>
                <w:sz w:val="24"/>
                <w:szCs w:val="24"/>
                <w:lang w:val="en-US"/>
              </w:rPr>
              <w:t>实践学时</w:t>
            </w:r>
          </w:p>
        </w:tc>
        <w:tc>
          <w:tcPr>
            <w:tcW w:w="5385" w:type="dxa"/>
            <w:vAlign w:val="center"/>
          </w:tcPr>
          <w:p>
            <w:pPr>
              <w:jc w:val="center"/>
              <w:rPr>
                <w:rFonts w:cs="Times New Roman"/>
                <w:b/>
                <w:bCs/>
                <w:sz w:val="24"/>
                <w:szCs w:val="24"/>
                <w:lang w:val="en-US"/>
              </w:rPr>
            </w:pPr>
            <w:r>
              <w:rPr>
                <w:rFonts w:hint="eastAsia"/>
                <w:b/>
                <w:bCs/>
                <w:sz w:val="24"/>
                <w:szCs w:val="24"/>
                <w:lang w:val="en-US"/>
              </w:rPr>
              <w:t>实验</w:t>
            </w:r>
            <w:r>
              <w:rPr>
                <w:rFonts w:hint="eastAsia"/>
                <w:b/>
                <w:bCs/>
                <w:sz w:val="24"/>
                <w:szCs w:val="24"/>
              </w:rPr>
              <w:t>实训</w:t>
            </w:r>
            <w:r>
              <w:rPr>
                <w:rFonts w:hint="eastAsia"/>
                <w:b/>
                <w:bCs/>
                <w:sz w:val="24"/>
                <w:szCs w:val="24"/>
                <w:lang w:val="en-US"/>
              </w:rPr>
              <w:t>项目</w:t>
            </w:r>
          </w:p>
        </w:tc>
        <w:tc>
          <w:tcPr>
            <w:tcW w:w="784" w:type="dxa"/>
            <w:vAlign w:val="center"/>
          </w:tcPr>
          <w:p>
            <w:pPr>
              <w:jc w:val="center"/>
              <w:rPr>
                <w:rFonts w:cs="Times New Roman"/>
                <w:b/>
                <w:bCs/>
                <w:sz w:val="24"/>
                <w:szCs w:val="24"/>
                <w:lang w:val="en-US"/>
              </w:rPr>
            </w:pPr>
            <w:r>
              <w:rPr>
                <w:rFonts w:hint="eastAsia"/>
                <w:b/>
                <w:bCs/>
                <w:sz w:val="24"/>
                <w:szCs w:val="24"/>
                <w:lang w:val="en-U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restart"/>
            <w:vAlign w:val="center"/>
          </w:tcPr>
          <w:p>
            <w:pPr>
              <w:spacing w:line="240" w:lineRule="exact"/>
              <w:jc w:val="center"/>
              <w:rPr>
                <w:rFonts w:cs="Times New Roman"/>
                <w:kern w:val="2"/>
                <w:sz w:val="21"/>
                <w:szCs w:val="21"/>
                <w:lang w:val="en-US"/>
              </w:rPr>
            </w:pPr>
            <w:r>
              <w:rPr>
                <w:lang w:val="en-US"/>
              </w:rPr>
              <w:t>1</w:t>
            </w:r>
          </w:p>
        </w:tc>
        <w:tc>
          <w:tcPr>
            <w:tcW w:w="1316" w:type="dxa"/>
            <w:vMerge w:val="restart"/>
            <w:vAlign w:val="center"/>
          </w:tcPr>
          <w:p>
            <w:pPr>
              <w:spacing w:line="240" w:lineRule="exact"/>
              <w:jc w:val="center"/>
              <w:rPr>
                <w:rFonts w:cs="Times New Roman"/>
                <w:kern w:val="2"/>
                <w:sz w:val="21"/>
                <w:szCs w:val="21"/>
                <w:lang w:val="en-US"/>
              </w:rPr>
            </w:pPr>
            <w:r>
              <w:rPr>
                <w:rFonts w:hint="eastAsia"/>
                <w:lang w:val="en-US"/>
              </w:rPr>
              <w:t>刑事科学技术</w:t>
            </w:r>
          </w:p>
        </w:tc>
        <w:tc>
          <w:tcPr>
            <w:tcW w:w="1035" w:type="dxa"/>
            <w:vMerge w:val="restart"/>
            <w:vAlign w:val="center"/>
          </w:tcPr>
          <w:p>
            <w:pPr>
              <w:spacing w:line="240" w:lineRule="exact"/>
              <w:jc w:val="center"/>
              <w:rPr>
                <w:rFonts w:cs="Times New Roman"/>
                <w:kern w:val="2"/>
                <w:sz w:val="21"/>
                <w:szCs w:val="21"/>
                <w:lang w:val="en-US"/>
              </w:rPr>
            </w:pPr>
            <w:r>
              <w:rPr>
                <w:lang w:val="en-US"/>
              </w:rPr>
              <w:t>96/48</w:t>
            </w:r>
          </w:p>
        </w:tc>
        <w:tc>
          <w:tcPr>
            <w:tcW w:w="5385" w:type="dxa"/>
            <w:vAlign w:val="center"/>
          </w:tcPr>
          <w:p>
            <w:pPr>
              <w:spacing w:line="240" w:lineRule="exact"/>
              <w:rPr>
                <w:rFonts w:cs="Times New Roman"/>
                <w:kern w:val="2"/>
                <w:sz w:val="21"/>
                <w:szCs w:val="21"/>
                <w:lang w:val="en-US"/>
              </w:rPr>
            </w:pPr>
            <w:r>
              <w:rPr>
                <w:rFonts w:hint="eastAsia"/>
              </w:rPr>
              <w:t>人身辨认照相</w:t>
            </w:r>
          </w:p>
        </w:tc>
        <w:tc>
          <w:tcPr>
            <w:tcW w:w="784" w:type="dxa"/>
            <w:vAlign w:val="center"/>
          </w:tcPr>
          <w:p>
            <w:pPr>
              <w:spacing w:line="240" w:lineRule="exact"/>
              <w:jc w:val="center"/>
              <w:rPr>
                <w:rFonts w:cs="Times New Roman"/>
                <w:kern w:val="2"/>
                <w:sz w:val="21"/>
                <w:szCs w:val="21"/>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kern w:val="2"/>
                <w:sz w:val="21"/>
                <w:szCs w:val="21"/>
                <w:lang w:val="en-US"/>
              </w:rPr>
            </w:pPr>
            <w:r>
              <w:rPr>
                <w:rFonts w:hint="eastAsia"/>
              </w:rPr>
              <w:t>现场照相</w:t>
            </w:r>
          </w:p>
        </w:tc>
        <w:tc>
          <w:tcPr>
            <w:tcW w:w="784" w:type="dxa"/>
            <w:vAlign w:val="center"/>
          </w:tcPr>
          <w:p>
            <w:pPr>
              <w:spacing w:line="240" w:lineRule="exact"/>
              <w:jc w:val="center"/>
              <w:rPr>
                <w:rFonts w:cs="Times New Roman"/>
                <w:kern w:val="2"/>
                <w:sz w:val="21"/>
                <w:szCs w:val="21"/>
                <w:lang w:val="en-US"/>
              </w:rPr>
            </w:pPr>
            <w:r>
              <w:rPr>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kern w:val="2"/>
                <w:sz w:val="21"/>
                <w:szCs w:val="21"/>
                <w:lang w:val="en-US"/>
              </w:rPr>
            </w:pPr>
            <w:r>
              <w:rPr>
                <w:rFonts w:hint="eastAsia"/>
              </w:rPr>
              <w:t>视频监控的提取</w:t>
            </w:r>
          </w:p>
        </w:tc>
        <w:tc>
          <w:tcPr>
            <w:tcW w:w="784" w:type="dxa"/>
            <w:vAlign w:val="center"/>
          </w:tcPr>
          <w:p>
            <w:pPr>
              <w:spacing w:line="240" w:lineRule="exact"/>
              <w:jc w:val="center"/>
              <w:rPr>
                <w:rFonts w:cs="Times New Roman"/>
                <w:kern w:val="2"/>
                <w:sz w:val="21"/>
                <w:szCs w:val="21"/>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rPr>
            </w:pPr>
            <w:r>
              <w:rPr>
                <w:rFonts w:hint="eastAsia"/>
              </w:rPr>
              <w:t>人像自动识别系统的应用</w:t>
            </w:r>
          </w:p>
        </w:tc>
        <w:tc>
          <w:tcPr>
            <w:tcW w:w="784" w:type="dxa"/>
            <w:vAlign w:val="center"/>
          </w:tcPr>
          <w:p>
            <w:pPr>
              <w:spacing w:line="240" w:lineRule="exact"/>
              <w:jc w:val="center"/>
              <w:rPr>
                <w:rFonts w:cs="Times New Roman"/>
                <w:kern w:val="2"/>
                <w:sz w:val="21"/>
                <w:szCs w:val="21"/>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rPr>
            </w:pPr>
            <w:r>
              <w:rPr>
                <w:rFonts w:hint="eastAsia"/>
              </w:rPr>
              <w:t>捺印手印样本</w:t>
            </w:r>
          </w:p>
        </w:tc>
        <w:tc>
          <w:tcPr>
            <w:tcW w:w="784" w:type="dxa"/>
            <w:vAlign w:val="center"/>
          </w:tcPr>
          <w:p>
            <w:pPr>
              <w:spacing w:line="240" w:lineRule="exact"/>
              <w:jc w:val="center"/>
              <w:rPr>
                <w:rFonts w:cs="Times New Roman"/>
                <w:kern w:val="2"/>
                <w:sz w:val="21"/>
                <w:szCs w:val="21"/>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rPr>
            </w:pPr>
            <w:r>
              <w:rPr>
                <w:rFonts w:hint="eastAsia"/>
              </w:rPr>
              <w:t>疑难手印的显现</w:t>
            </w:r>
          </w:p>
        </w:tc>
        <w:tc>
          <w:tcPr>
            <w:tcW w:w="784" w:type="dxa"/>
            <w:vAlign w:val="center"/>
          </w:tcPr>
          <w:p>
            <w:pPr>
              <w:spacing w:line="240" w:lineRule="exact"/>
              <w:jc w:val="center"/>
              <w:rPr>
                <w:rFonts w:cs="Times New Roman"/>
                <w:kern w:val="2"/>
                <w:sz w:val="21"/>
                <w:szCs w:val="21"/>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rPr>
            </w:pPr>
            <w:r>
              <w:rPr>
                <w:rFonts w:hint="eastAsia"/>
              </w:rPr>
              <w:t>现场手印勘验与分析</w:t>
            </w:r>
          </w:p>
        </w:tc>
        <w:tc>
          <w:tcPr>
            <w:tcW w:w="784" w:type="dxa"/>
            <w:vAlign w:val="center"/>
          </w:tcPr>
          <w:p>
            <w:pPr>
              <w:spacing w:line="240" w:lineRule="exact"/>
              <w:jc w:val="center"/>
              <w:rPr>
                <w:rFonts w:cs="Times New Roman"/>
                <w:kern w:val="2"/>
                <w:sz w:val="21"/>
                <w:szCs w:val="21"/>
                <w:lang w:val="en-US"/>
              </w:rPr>
            </w:pPr>
            <w:r>
              <w:rPr>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rPr>
            </w:pPr>
            <w:r>
              <w:rPr>
                <w:rFonts w:hint="eastAsia"/>
              </w:rPr>
              <w:t>指纹自动识别系统</w:t>
            </w:r>
            <w:r>
              <w:rPr>
                <w:rFonts w:hint="eastAsia"/>
                <w:lang w:val="en-US"/>
              </w:rPr>
              <w:t>应用</w:t>
            </w:r>
          </w:p>
        </w:tc>
        <w:tc>
          <w:tcPr>
            <w:tcW w:w="784" w:type="dxa"/>
            <w:vAlign w:val="center"/>
          </w:tcPr>
          <w:p>
            <w:pPr>
              <w:spacing w:line="240" w:lineRule="exact"/>
              <w:jc w:val="center"/>
              <w:rPr>
                <w:rFonts w:cs="Times New Roman"/>
                <w:kern w:val="2"/>
                <w:sz w:val="21"/>
                <w:szCs w:val="21"/>
                <w:lang w:val="en-US"/>
              </w:rPr>
            </w:pPr>
            <w:r>
              <w:rPr>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rPr>
            </w:pPr>
            <w:r>
              <w:rPr>
                <w:rFonts w:hint="eastAsia"/>
              </w:rPr>
              <w:t>足迹捺印与分析</w:t>
            </w:r>
          </w:p>
        </w:tc>
        <w:tc>
          <w:tcPr>
            <w:tcW w:w="784" w:type="dxa"/>
            <w:vAlign w:val="center"/>
          </w:tcPr>
          <w:p>
            <w:pPr>
              <w:spacing w:line="240" w:lineRule="exact"/>
              <w:jc w:val="center"/>
              <w:rPr>
                <w:rFonts w:cs="Times New Roman"/>
                <w:kern w:val="2"/>
                <w:sz w:val="21"/>
                <w:szCs w:val="21"/>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kern w:val="2"/>
                <w:sz w:val="21"/>
                <w:szCs w:val="21"/>
                <w:lang w:val="en-US"/>
              </w:rPr>
            </w:pPr>
            <w:r>
              <w:rPr>
                <w:rFonts w:hint="eastAsia"/>
              </w:rPr>
              <w:t>现场足迹勘验</w:t>
            </w:r>
          </w:p>
        </w:tc>
        <w:tc>
          <w:tcPr>
            <w:tcW w:w="784" w:type="dxa"/>
            <w:vAlign w:val="center"/>
          </w:tcPr>
          <w:p>
            <w:pPr>
              <w:spacing w:line="240" w:lineRule="exact"/>
              <w:jc w:val="center"/>
              <w:rPr>
                <w:rFonts w:cs="Times New Roman"/>
                <w:kern w:val="2"/>
                <w:sz w:val="21"/>
                <w:szCs w:val="21"/>
                <w:lang w:val="en-US"/>
              </w:rPr>
            </w:pPr>
            <w: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rPr>
            </w:pPr>
            <w:r>
              <w:rPr>
                <w:rFonts w:hint="eastAsia"/>
              </w:rPr>
              <w:t>笔迹样本提取</w:t>
            </w:r>
          </w:p>
        </w:tc>
        <w:tc>
          <w:tcPr>
            <w:tcW w:w="784" w:type="dxa"/>
            <w:vAlign w:val="center"/>
          </w:tcPr>
          <w:p>
            <w:pPr>
              <w:spacing w:line="240" w:lineRule="exact"/>
              <w:jc w:val="center"/>
              <w:rPr>
                <w:rFonts w:cs="Times New Roman"/>
                <w:kern w:val="2"/>
                <w:sz w:val="21"/>
                <w:szCs w:val="21"/>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rPr>
            </w:pPr>
            <w:r>
              <w:rPr>
                <w:rFonts w:hint="eastAsia"/>
              </w:rPr>
              <w:t>污损文件检验</w:t>
            </w:r>
          </w:p>
        </w:tc>
        <w:tc>
          <w:tcPr>
            <w:tcW w:w="784" w:type="dxa"/>
            <w:vAlign w:val="center"/>
          </w:tcPr>
          <w:p>
            <w:pPr>
              <w:spacing w:line="240" w:lineRule="exact"/>
              <w:jc w:val="center"/>
              <w:rPr>
                <w:rFonts w:cs="Times New Roman"/>
                <w:kern w:val="2"/>
                <w:sz w:val="21"/>
                <w:szCs w:val="21"/>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rPr>
            </w:pPr>
            <w:r>
              <w:rPr>
                <w:rFonts w:hint="eastAsia"/>
              </w:rPr>
              <w:t>文件物证的勘验与提取</w:t>
            </w:r>
          </w:p>
        </w:tc>
        <w:tc>
          <w:tcPr>
            <w:tcW w:w="784" w:type="dxa"/>
            <w:vAlign w:val="center"/>
          </w:tcPr>
          <w:p>
            <w:pPr>
              <w:spacing w:line="240" w:lineRule="exact"/>
              <w:jc w:val="center"/>
              <w:rPr>
                <w:rFonts w:cs="Times New Roman"/>
                <w:kern w:val="2"/>
                <w:sz w:val="21"/>
                <w:szCs w:val="21"/>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rPr>
            </w:pPr>
            <w:r>
              <w:rPr>
                <w:rFonts w:hint="eastAsia"/>
              </w:rPr>
              <w:t>模拟现场微量物证的发现、采取、包装</w:t>
            </w:r>
          </w:p>
        </w:tc>
        <w:tc>
          <w:tcPr>
            <w:tcW w:w="784" w:type="dxa"/>
            <w:vAlign w:val="center"/>
          </w:tcPr>
          <w:p>
            <w:pPr>
              <w:spacing w:line="240" w:lineRule="exact"/>
              <w:jc w:val="center"/>
              <w:rPr>
                <w:rFonts w:cs="Times New Roman"/>
                <w:kern w:val="2"/>
                <w:sz w:val="21"/>
                <w:szCs w:val="21"/>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rPr>
            </w:pPr>
            <w:r>
              <w:rPr>
                <w:rFonts w:hint="eastAsia"/>
              </w:rPr>
              <w:t>血液中乙醇的顶空气相色谱法定量分析</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lang w:val="en-US"/>
              </w:rPr>
            </w:pPr>
            <w:r>
              <w:rPr>
                <w:rFonts w:hint="eastAsia"/>
              </w:rPr>
              <w:t>毒品的</w:t>
            </w:r>
            <w:r>
              <w:rPr>
                <w:rFonts w:hint="eastAsia"/>
                <w:lang w:val="en-US"/>
              </w:rPr>
              <w:t>识别及胶体金法检验</w:t>
            </w:r>
            <w:r>
              <w:rPr>
                <w:rFonts w:hint="eastAsia"/>
              </w:rPr>
              <w:t>生物检材中毒</w:t>
            </w:r>
            <w:r>
              <w:rPr>
                <w:rFonts w:hint="eastAsia"/>
                <w:lang w:val="en-US"/>
              </w:rPr>
              <w:t>品</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lang w:val="en-US"/>
              </w:rPr>
            </w:pPr>
            <w:r>
              <w:rPr>
                <w:rFonts w:hint="eastAsia"/>
              </w:rPr>
              <w:t>法医鉴定的委托以及鉴定文书的初步审查</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kern w:val="2"/>
                <w:sz w:val="21"/>
                <w:szCs w:val="21"/>
                <w:lang w:val="en-US"/>
              </w:rPr>
            </w:pPr>
            <w:r>
              <w:rPr>
                <w:rFonts w:hint="eastAsia"/>
              </w:rPr>
              <w:t>生物检材的发现、提取、包装、保存和送检</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rPr>
            </w:pPr>
            <w:r>
              <w:rPr>
                <w:rFonts w:hint="eastAsia"/>
              </w:rPr>
              <w:t>血痕检验</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4" w:type="dxa"/>
            <w:vMerge w:val="restart"/>
            <w:vAlign w:val="center"/>
          </w:tcPr>
          <w:p>
            <w:pPr>
              <w:spacing w:line="240" w:lineRule="exact"/>
              <w:jc w:val="center"/>
              <w:rPr>
                <w:rFonts w:cs="Times New Roman"/>
              </w:rPr>
            </w:pPr>
            <w:r>
              <w:t>2</w:t>
            </w:r>
          </w:p>
        </w:tc>
        <w:tc>
          <w:tcPr>
            <w:tcW w:w="1316" w:type="dxa"/>
            <w:vMerge w:val="restart"/>
            <w:vAlign w:val="center"/>
          </w:tcPr>
          <w:p>
            <w:pPr>
              <w:spacing w:line="240" w:lineRule="exact"/>
              <w:rPr>
                <w:rFonts w:cs="Times New Roman"/>
              </w:rPr>
            </w:pPr>
            <w:r>
              <w:rPr>
                <w:rFonts w:hint="eastAsia"/>
              </w:rPr>
              <w:t>药物基础与分析</w:t>
            </w:r>
          </w:p>
        </w:tc>
        <w:tc>
          <w:tcPr>
            <w:tcW w:w="1035" w:type="dxa"/>
            <w:vMerge w:val="restart"/>
            <w:vAlign w:val="center"/>
          </w:tcPr>
          <w:p>
            <w:pPr>
              <w:spacing w:line="240" w:lineRule="exact"/>
              <w:jc w:val="center"/>
              <w:rPr>
                <w:lang w:val="en-US"/>
              </w:rPr>
            </w:pPr>
            <w:r>
              <w:rPr>
                <w:lang w:val="en-US"/>
              </w:rPr>
              <w:t>48/24</w:t>
            </w:r>
          </w:p>
        </w:tc>
        <w:tc>
          <w:tcPr>
            <w:tcW w:w="5385" w:type="dxa"/>
            <w:vAlign w:val="center"/>
          </w:tcPr>
          <w:p>
            <w:pPr>
              <w:rPr>
                <w:rFonts w:cs="Times New Roman"/>
              </w:rPr>
            </w:pPr>
            <w:r>
              <w:rPr>
                <w:rFonts w:hint="eastAsia"/>
                <w:lang w:val="en-US"/>
              </w:rPr>
              <w:t>药品案件中嫌疑样品的发现、提取与包装</w:t>
            </w:r>
          </w:p>
        </w:tc>
        <w:tc>
          <w:tcPr>
            <w:tcW w:w="784" w:type="dxa"/>
            <w:vAlign w:val="center"/>
          </w:tcPr>
          <w:p>
            <w:pPr>
              <w:spacing w:line="240" w:lineRule="exact"/>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rPr>
            </w:pPr>
            <w:r>
              <w:rPr>
                <w:rFonts w:hint="eastAsia"/>
                <w:lang w:val="en-US"/>
              </w:rPr>
              <w:t>嫌疑药物的气相色谱</w:t>
            </w:r>
            <w:r>
              <w:rPr>
                <w:lang w:val="en-US"/>
              </w:rPr>
              <w:t>-</w:t>
            </w:r>
            <w:r>
              <w:rPr>
                <w:rFonts w:hint="eastAsia"/>
                <w:lang w:val="en-US"/>
              </w:rPr>
              <w:t>质谱定性检验</w:t>
            </w:r>
          </w:p>
        </w:tc>
        <w:tc>
          <w:tcPr>
            <w:tcW w:w="784" w:type="dxa"/>
            <w:vAlign w:val="center"/>
          </w:tcPr>
          <w:p>
            <w:pPr>
              <w:spacing w:line="240" w:lineRule="exact"/>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rPr>
            </w:pPr>
            <w:r>
              <w:rPr>
                <w:rFonts w:hint="eastAsia"/>
                <w:lang w:val="en-US"/>
              </w:rPr>
              <w:t>嫌疑药物中麻黄素的气相色谱定量检验</w:t>
            </w:r>
          </w:p>
        </w:tc>
        <w:tc>
          <w:tcPr>
            <w:tcW w:w="784" w:type="dxa"/>
            <w:vAlign w:val="center"/>
          </w:tcPr>
          <w:p>
            <w:pPr>
              <w:spacing w:line="240" w:lineRule="exact"/>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rPr>
            </w:pPr>
            <w:r>
              <w:rPr>
                <w:rFonts w:hint="eastAsia"/>
                <w:lang w:val="en-US"/>
              </w:rPr>
              <w:t>紫外分光光度法</w:t>
            </w:r>
            <w:r>
              <w:rPr>
                <w:rFonts w:hint="eastAsia"/>
              </w:rPr>
              <w:t>测定</w:t>
            </w:r>
            <w:r>
              <w:rPr>
                <w:rFonts w:hint="eastAsia"/>
                <w:lang w:val="en-US"/>
              </w:rPr>
              <w:t>维生素片剂中</w:t>
            </w:r>
            <w:r>
              <w:rPr>
                <w:rFonts w:hint="eastAsia"/>
              </w:rPr>
              <w:t>维生素</w:t>
            </w:r>
            <w:r>
              <w:t>B1</w:t>
            </w:r>
            <w:r>
              <w:rPr>
                <w:rFonts w:hint="eastAsia"/>
              </w:rPr>
              <w:t>含量</w:t>
            </w:r>
          </w:p>
        </w:tc>
        <w:tc>
          <w:tcPr>
            <w:tcW w:w="784" w:type="dxa"/>
            <w:vAlign w:val="center"/>
          </w:tcPr>
          <w:p>
            <w:pPr>
              <w:spacing w:line="240" w:lineRule="exact"/>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lang w:val="en-US"/>
              </w:rPr>
            </w:pPr>
            <w:r>
              <w:rPr>
                <w:rFonts w:hint="eastAsia"/>
                <w:lang w:val="en-US"/>
              </w:rPr>
              <w:t>咳嗽药水中可待因的定性、定量检验</w:t>
            </w:r>
          </w:p>
        </w:tc>
        <w:tc>
          <w:tcPr>
            <w:tcW w:w="784" w:type="dxa"/>
            <w:vAlign w:val="center"/>
          </w:tcPr>
          <w:p>
            <w:pPr>
              <w:jc w:val="center"/>
              <w:rPr>
                <w:lang w:val="en-US"/>
              </w:rPr>
            </w:pPr>
            <w:r>
              <w:rPr>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lang w:val="en-US"/>
              </w:rPr>
            </w:pPr>
            <w:r>
              <w:rPr>
                <w:rFonts w:hint="eastAsia"/>
                <w:lang w:val="en-US"/>
              </w:rPr>
              <w:t>对乙酰氨基酚片的质量分析</w:t>
            </w:r>
          </w:p>
        </w:tc>
        <w:tc>
          <w:tcPr>
            <w:tcW w:w="784" w:type="dxa"/>
            <w:vAlign w:val="center"/>
          </w:tcPr>
          <w:p>
            <w:pPr>
              <w:jc w:val="center"/>
              <w:rPr>
                <w:lang w:val="en-US"/>
              </w:rPr>
            </w:pPr>
            <w:r>
              <w:rPr>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lang w:val="en-US"/>
              </w:rPr>
            </w:pPr>
            <w:r>
              <w:rPr>
                <w:rFonts w:hint="eastAsia"/>
                <w:lang w:val="en-US"/>
              </w:rPr>
              <w:t>盐酸普鲁卡因注射液的质量分析</w:t>
            </w:r>
          </w:p>
        </w:tc>
        <w:tc>
          <w:tcPr>
            <w:tcW w:w="784" w:type="dxa"/>
            <w:vAlign w:val="center"/>
          </w:tcPr>
          <w:p>
            <w:pPr>
              <w:jc w:val="center"/>
              <w:rPr>
                <w:lang w:val="en-US"/>
              </w:rPr>
            </w:pPr>
            <w:r>
              <w:rPr>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kern w:val="2"/>
                <w:sz w:val="21"/>
                <w:szCs w:val="21"/>
                <w:lang w:val="en-US"/>
              </w:rPr>
            </w:pPr>
            <w:r>
              <w:rPr>
                <w:rFonts w:hint="eastAsia"/>
                <w:lang w:val="en-US"/>
              </w:rPr>
              <w:t>缴获减肥药的定性定量检验</w:t>
            </w:r>
          </w:p>
        </w:tc>
        <w:tc>
          <w:tcPr>
            <w:tcW w:w="784" w:type="dxa"/>
            <w:vAlign w:val="center"/>
          </w:tcPr>
          <w:p>
            <w:pPr>
              <w:jc w:val="center"/>
              <w:rPr>
                <w:rFonts w:cs="Times New Roman"/>
                <w:kern w:val="2"/>
                <w:sz w:val="21"/>
                <w:szCs w:val="21"/>
                <w:lang w:val="en-US"/>
              </w:rPr>
            </w:pPr>
            <w:r>
              <w:rPr>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restart"/>
            <w:vAlign w:val="center"/>
          </w:tcPr>
          <w:p>
            <w:pPr>
              <w:spacing w:line="240" w:lineRule="exact"/>
              <w:jc w:val="center"/>
              <w:rPr>
                <w:rFonts w:cs="Times New Roman"/>
                <w:lang w:val="en-US"/>
              </w:rPr>
            </w:pPr>
            <w:r>
              <w:rPr>
                <w:lang w:val="en-US"/>
              </w:rPr>
              <w:t>3</w:t>
            </w:r>
          </w:p>
        </w:tc>
        <w:tc>
          <w:tcPr>
            <w:tcW w:w="1316" w:type="dxa"/>
            <w:vMerge w:val="restart"/>
            <w:vAlign w:val="center"/>
          </w:tcPr>
          <w:p>
            <w:pPr>
              <w:spacing w:line="240" w:lineRule="exact"/>
              <w:jc w:val="center"/>
              <w:rPr>
                <w:rFonts w:cs="Times New Roman"/>
              </w:rPr>
            </w:pPr>
            <w:r>
              <w:rPr>
                <w:rFonts w:hint="eastAsia"/>
              </w:rPr>
              <w:t>环境损害与检验技术</w:t>
            </w:r>
          </w:p>
        </w:tc>
        <w:tc>
          <w:tcPr>
            <w:tcW w:w="1035" w:type="dxa"/>
            <w:vMerge w:val="restart"/>
            <w:vAlign w:val="center"/>
          </w:tcPr>
          <w:p>
            <w:pPr>
              <w:spacing w:line="240" w:lineRule="exact"/>
              <w:jc w:val="center"/>
              <w:rPr>
                <w:lang w:val="en-US"/>
              </w:rPr>
            </w:pPr>
            <w:r>
              <w:t>48</w:t>
            </w:r>
            <w:r>
              <w:rPr>
                <w:lang w:val="en-US"/>
              </w:rPr>
              <w:t>/24</w:t>
            </w:r>
          </w:p>
        </w:tc>
        <w:tc>
          <w:tcPr>
            <w:tcW w:w="5385" w:type="dxa"/>
            <w:vAlign w:val="center"/>
          </w:tcPr>
          <w:p>
            <w:pPr>
              <w:rPr>
                <w:rFonts w:cs="Times New Roman"/>
                <w:lang w:val="en-US"/>
              </w:rPr>
            </w:pPr>
            <w:r>
              <w:rPr>
                <w:rFonts w:hint="eastAsia"/>
                <w:lang w:val="en-US"/>
              </w:rPr>
              <w:t>环境案件中样品提取与包装</w:t>
            </w:r>
          </w:p>
        </w:tc>
        <w:tc>
          <w:tcPr>
            <w:tcW w:w="784" w:type="dxa"/>
            <w:vAlign w:val="center"/>
          </w:tcPr>
          <w:p>
            <w:pPr>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lang w:val="en-US"/>
              </w:rPr>
            </w:pPr>
            <w:r>
              <w:rPr>
                <w:rFonts w:hint="eastAsia"/>
                <w:lang w:val="en-US"/>
              </w:rPr>
              <w:t>环境污染案件中样品前处理技术</w:t>
            </w:r>
          </w:p>
        </w:tc>
        <w:tc>
          <w:tcPr>
            <w:tcW w:w="784" w:type="dxa"/>
            <w:vAlign w:val="center"/>
          </w:tcPr>
          <w:p>
            <w:pPr>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lang w:val="en-US"/>
              </w:rPr>
            </w:pPr>
            <w:r>
              <w:rPr>
                <w:rFonts w:hint="eastAsia"/>
                <w:lang w:val="en-US"/>
              </w:rPr>
              <w:t>河流水样污染物的测定</w:t>
            </w:r>
          </w:p>
        </w:tc>
        <w:tc>
          <w:tcPr>
            <w:tcW w:w="784" w:type="dxa"/>
            <w:vAlign w:val="center"/>
          </w:tcPr>
          <w:p>
            <w:pPr>
              <w:jc w:val="center"/>
              <w:rPr>
                <w:lang w:val="en-US"/>
              </w:rPr>
            </w:pPr>
            <w:r>
              <w:rPr>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lang w:val="en-US"/>
              </w:rPr>
            </w:pPr>
            <w:r>
              <w:rPr>
                <w:rFonts w:hint="eastAsia"/>
                <w:lang w:val="en-US"/>
              </w:rPr>
              <w:t>土壤样品污染物测定</w:t>
            </w:r>
          </w:p>
        </w:tc>
        <w:tc>
          <w:tcPr>
            <w:tcW w:w="784" w:type="dxa"/>
            <w:vAlign w:val="center"/>
          </w:tcPr>
          <w:p>
            <w:pPr>
              <w:jc w:val="center"/>
              <w:rPr>
                <w:lang w:val="en-US"/>
              </w:rPr>
            </w:pPr>
            <w:r>
              <w:rPr>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lang w:val="en-US"/>
              </w:rPr>
            </w:pPr>
            <w:r>
              <w:rPr>
                <w:rFonts w:hint="eastAsia"/>
                <w:lang w:val="en-US"/>
              </w:rPr>
              <w:t>大气污染物检测</w:t>
            </w:r>
          </w:p>
        </w:tc>
        <w:tc>
          <w:tcPr>
            <w:tcW w:w="784" w:type="dxa"/>
            <w:vAlign w:val="center"/>
          </w:tcPr>
          <w:p>
            <w:pPr>
              <w:jc w:val="center"/>
              <w:rPr>
                <w:lang w:val="en-US"/>
              </w:rPr>
            </w:pPr>
            <w:r>
              <w:rPr>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rPr>
                <w:rFonts w:cs="Times New Roman"/>
                <w:lang w:val="en-US"/>
              </w:rPr>
            </w:pPr>
            <w:r>
              <w:rPr>
                <w:rFonts w:hint="eastAsia"/>
                <w:lang w:val="en-US"/>
              </w:rPr>
              <w:t>固体废物测定</w:t>
            </w:r>
          </w:p>
        </w:tc>
        <w:tc>
          <w:tcPr>
            <w:tcW w:w="784" w:type="dxa"/>
            <w:vAlign w:val="center"/>
          </w:tcPr>
          <w:p>
            <w:pPr>
              <w:jc w:val="center"/>
              <w:rPr>
                <w:lang w:val="en-US"/>
              </w:rPr>
            </w:pPr>
            <w:r>
              <w:rPr>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lang w:val="en-US"/>
              </w:rPr>
            </w:pPr>
            <w:r>
              <w:rPr>
                <w:rFonts w:hint="eastAsia"/>
                <w:lang w:val="en-US"/>
              </w:rPr>
              <w:t>环境噪声污染的检测</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restart"/>
            <w:vAlign w:val="center"/>
          </w:tcPr>
          <w:p>
            <w:pPr>
              <w:spacing w:line="240" w:lineRule="exact"/>
              <w:jc w:val="center"/>
              <w:rPr>
                <w:rFonts w:cs="Times New Roman"/>
              </w:rPr>
            </w:pPr>
            <w:r>
              <w:rPr>
                <w:lang w:val="en-US"/>
              </w:rPr>
              <w:t>4</w:t>
            </w:r>
          </w:p>
        </w:tc>
        <w:tc>
          <w:tcPr>
            <w:tcW w:w="1316" w:type="dxa"/>
            <w:vMerge w:val="restart"/>
            <w:vAlign w:val="center"/>
          </w:tcPr>
          <w:p>
            <w:pPr>
              <w:spacing w:line="240" w:lineRule="exact"/>
              <w:jc w:val="center"/>
              <w:rPr>
                <w:rFonts w:cs="Times New Roman"/>
              </w:rPr>
            </w:pPr>
            <w:r>
              <w:rPr>
                <w:rFonts w:hint="eastAsia"/>
              </w:rPr>
              <w:t>食品安全与检验技术</w:t>
            </w:r>
          </w:p>
        </w:tc>
        <w:tc>
          <w:tcPr>
            <w:tcW w:w="1035" w:type="dxa"/>
            <w:vMerge w:val="restart"/>
            <w:vAlign w:val="center"/>
          </w:tcPr>
          <w:p>
            <w:pPr>
              <w:spacing w:line="240" w:lineRule="exact"/>
              <w:jc w:val="center"/>
              <w:rPr>
                <w:lang w:val="en-US"/>
              </w:rPr>
            </w:pPr>
            <w:r>
              <w:t>48</w:t>
            </w:r>
            <w:r>
              <w:rPr>
                <w:lang w:val="en-US"/>
              </w:rPr>
              <w:t>/24</w:t>
            </w:r>
          </w:p>
        </w:tc>
        <w:tc>
          <w:tcPr>
            <w:tcW w:w="5385" w:type="dxa"/>
            <w:vAlign w:val="center"/>
          </w:tcPr>
          <w:p>
            <w:pPr>
              <w:spacing w:line="240" w:lineRule="exact"/>
              <w:rPr>
                <w:rFonts w:cs="Times New Roman"/>
                <w:lang w:val="en-US"/>
              </w:rPr>
            </w:pPr>
            <w:r>
              <w:rPr>
                <w:rFonts w:hint="eastAsia"/>
                <w:lang w:val="en-US"/>
              </w:rPr>
              <w:t>食品案件中嫌疑样品的发现、提取与包装</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lang w:val="en-US"/>
              </w:rPr>
            </w:pPr>
            <w:r>
              <w:rPr>
                <w:rFonts w:hint="eastAsia"/>
                <w:lang w:val="en-US"/>
              </w:rPr>
              <w:t>食品案件中样品前处理技术</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lang w:val="en-US"/>
              </w:rPr>
            </w:pPr>
            <w:r>
              <w:rPr>
                <w:rFonts w:hint="eastAsia"/>
                <w:lang w:val="en-US"/>
              </w:rPr>
              <w:t>汽水中总酸及</w:t>
            </w:r>
            <w:r>
              <w:rPr>
                <w:lang w:val="en-US"/>
              </w:rPr>
              <w:t>PH</w:t>
            </w:r>
            <w:r>
              <w:rPr>
                <w:rFonts w:hint="eastAsia"/>
                <w:lang w:val="en-US"/>
              </w:rPr>
              <w:t>的测定</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lang w:val="en-US"/>
              </w:rPr>
            </w:pPr>
            <w:r>
              <w:rPr>
                <w:rFonts w:hint="eastAsia"/>
                <w:lang w:val="en-US"/>
              </w:rPr>
              <w:t>食用植物油脂品质检验及判断</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lang w:val="en-US"/>
              </w:rPr>
            </w:pPr>
            <w:r>
              <w:rPr>
                <w:rFonts w:hint="eastAsia"/>
                <w:lang w:val="en-US"/>
              </w:rPr>
              <w:t>新鲜果蔬中维生素</w:t>
            </w:r>
            <w:r>
              <w:rPr>
                <w:lang w:val="en-US"/>
              </w:rPr>
              <w:t>C</w:t>
            </w:r>
            <w:r>
              <w:rPr>
                <w:rFonts w:hint="eastAsia"/>
                <w:lang w:val="en-US"/>
              </w:rPr>
              <w:t>含量的测定</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lang w:val="en-US"/>
              </w:rPr>
            </w:pPr>
            <w:r>
              <w:rPr>
                <w:rFonts w:hint="eastAsia"/>
                <w:lang w:val="en-US"/>
              </w:rPr>
              <w:t>豆奶饮料中蛋白质含量的测定</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lang w:val="en-US"/>
              </w:rPr>
            </w:pPr>
            <w:r>
              <w:rPr>
                <w:rFonts w:hint="eastAsia"/>
                <w:lang w:val="en-US"/>
              </w:rPr>
              <w:t>叶类蔬菜农药残留的测定</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lang w:val="en-US"/>
              </w:rPr>
            </w:pPr>
            <w:r>
              <w:rPr>
                <w:rFonts w:hint="eastAsia"/>
                <w:lang w:val="en-US"/>
              </w:rPr>
              <w:t>肉制品中兽药残留的提取及检测</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lang w:val="en-US"/>
              </w:rPr>
            </w:pPr>
            <w:r>
              <w:rPr>
                <w:rFonts w:hint="eastAsia"/>
                <w:lang w:val="en-US"/>
              </w:rPr>
              <w:t>谷物中</w:t>
            </w:r>
            <w:r>
              <w:fldChar w:fldCharType="begin"/>
            </w:r>
            <w:r>
              <w:instrText xml:space="preserve"> HYPERLINK "https://baike.baidu.com/item/%E5%BE%AE%E9%87%8F%E9%87%91%E5%B1%9E%E5%85%83%E7%B4%A0/6276864" \t "https://baike.baidu.com/item/%E9%A3%9F%E5%93%81%E5%AE%89%E5%85%A8%E4%B8%8E%E6%A3%80%E9%AA%8C/_blank" </w:instrText>
            </w:r>
            <w:r>
              <w:fldChar w:fldCharType="separate"/>
            </w:r>
            <w:r>
              <w:rPr>
                <w:rFonts w:hint="eastAsia"/>
                <w:lang w:val="en-US"/>
              </w:rPr>
              <w:t>微量金属元素</w:t>
            </w:r>
            <w:r>
              <w:rPr>
                <w:rFonts w:hint="eastAsia"/>
                <w:lang w:val="en-US"/>
              </w:rPr>
              <w:fldChar w:fldCharType="end"/>
            </w:r>
            <w:r>
              <w:rPr>
                <w:rFonts w:hint="eastAsia"/>
                <w:lang w:val="en-US"/>
              </w:rPr>
              <w:t>的测定</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lang w:val="en-US"/>
              </w:rPr>
            </w:pPr>
            <w:r>
              <w:rPr>
                <w:rFonts w:hint="eastAsia"/>
                <w:lang w:val="en-US"/>
              </w:rPr>
              <w:t>乳及乳制品掺假的检测方法设计及应用</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lang w:val="en-US"/>
              </w:rPr>
            </w:pPr>
            <w:r>
              <w:rPr>
                <w:rFonts w:hint="eastAsia"/>
                <w:lang w:val="en-US"/>
              </w:rPr>
              <w:t>肉类食源性致病菌的快速检测</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lang w:val="en-US"/>
              </w:rPr>
            </w:pPr>
            <w:r>
              <w:rPr>
                <w:rFonts w:hint="eastAsia"/>
                <w:lang w:val="en-US"/>
              </w:rPr>
              <w:t>食品中源于包装材料有害物质的检测</w:t>
            </w:r>
          </w:p>
        </w:tc>
        <w:tc>
          <w:tcPr>
            <w:tcW w:w="784" w:type="dxa"/>
            <w:vAlign w:val="center"/>
          </w:tcPr>
          <w:p>
            <w:pPr>
              <w:spacing w:line="240" w:lineRule="exact"/>
              <w:jc w:val="center"/>
              <w:rPr>
                <w:lang w:val="en-US"/>
              </w:rPr>
            </w:pPr>
            <w:r>
              <w:rPr>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restart"/>
            <w:vAlign w:val="center"/>
          </w:tcPr>
          <w:p>
            <w:pPr>
              <w:spacing w:line="240" w:lineRule="exact"/>
              <w:jc w:val="center"/>
              <w:rPr>
                <w:rFonts w:cs="Times New Roman"/>
              </w:rPr>
            </w:pPr>
            <w:r>
              <w:rPr>
                <w:lang w:val="en-US"/>
              </w:rPr>
              <w:t>5</w:t>
            </w:r>
          </w:p>
        </w:tc>
        <w:tc>
          <w:tcPr>
            <w:tcW w:w="1316" w:type="dxa"/>
            <w:vMerge w:val="restart"/>
            <w:vAlign w:val="center"/>
          </w:tcPr>
          <w:p>
            <w:pPr>
              <w:spacing w:line="240" w:lineRule="exact"/>
              <w:jc w:val="center"/>
              <w:rPr>
                <w:rFonts w:cs="Times New Roman"/>
              </w:rPr>
            </w:pPr>
            <w:r>
              <w:rPr>
                <w:rFonts w:hint="eastAsia"/>
                <w:lang w:val="en-US"/>
              </w:rPr>
              <w:t>生物</w:t>
            </w:r>
            <w:r>
              <w:rPr>
                <w:rFonts w:hint="eastAsia"/>
              </w:rPr>
              <w:t>安全与检验技术</w:t>
            </w:r>
          </w:p>
        </w:tc>
        <w:tc>
          <w:tcPr>
            <w:tcW w:w="1035" w:type="dxa"/>
            <w:vMerge w:val="restart"/>
            <w:vAlign w:val="center"/>
          </w:tcPr>
          <w:p>
            <w:pPr>
              <w:spacing w:line="240" w:lineRule="exact"/>
              <w:jc w:val="center"/>
              <w:rPr>
                <w:lang w:val="en-US"/>
              </w:rPr>
            </w:pPr>
            <w:r>
              <w:t>48</w:t>
            </w:r>
            <w:r>
              <w:rPr>
                <w:lang w:val="en-US"/>
              </w:rPr>
              <w:t>/24</w:t>
            </w:r>
          </w:p>
        </w:tc>
        <w:tc>
          <w:tcPr>
            <w:tcW w:w="5385" w:type="dxa"/>
          </w:tcPr>
          <w:p>
            <w:pPr>
              <w:rPr>
                <w:rFonts w:cs="Times New Roman"/>
                <w:lang w:val="en-US"/>
              </w:rPr>
            </w:pPr>
            <w:r>
              <w:rPr>
                <w:rFonts w:hint="eastAsia" w:ascii="Times New Roman" w:hAnsi="Times New Roman"/>
                <w:sz w:val="24"/>
                <w:szCs w:val="24"/>
              </w:rPr>
              <w:t>生物安全案件</w:t>
            </w:r>
            <w:r>
              <w:rPr>
                <w:rFonts w:hint="eastAsia" w:ascii="Times New Roman" w:hAnsi="Times New Roman"/>
                <w:sz w:val="24"/>
                <w:szCs w:val="24"/>
                <w:lang w:val="en-US"/>
              </w:rPr>
              <w:t>中个人防护及</w:t>
            </w:r>
            <w:r>
              <w:rPr>
                <w:rFonts w:hint="eastAsia" w:ascii="Times New Roman" w:hAnsi="Times New Roman"/>
                <w:sz w:val="24"/>
                <w:szCs w:val="24"/>
              </w:rPr>
              <w:t>样品提取与包装</w:t>
            </w:r>
          </w:p>
        </w:tc>
        <w:tc>
          <w:tcPr>
            <w:tcW w:w="784" w:type="dxa"/>
          </w:tcPr>
          <w:p>
            <w:pPr>
              <w:jc w:val="center"/>
              <w:rPr>
                <w:rFonts w:cs="Times New Roman"/>
                <w:lang w:val="en-US"/>
              </w:rPr>
            </w:pPr>
            <w:r>
              <w:rPr>
                <w:rFonts w:ascii="Times New Roman" w:hAnsi="Times New Roman" w:cs="Times New Roman"/>
                <w:sz w:val="24"/>
                <w:szCs w:val="24"/>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tcPr>
          <w:p>
            <w:pPr>
              <w:rPr>
                <w:rFonts w:cs="Times New Roman"/>
                <w:lang w:val="en-US"/>
              </w:rPr>
            </w:pPr>
            <w:r>
              <w:rPr>
                <w:rFonts w:hint="eastAsia" w:ascii="Times New Roman" w:hAnsi="Times New Roman"/>
                <w:sz w:val="24"/>
                <w:szCs w:val="24"/>
                <w:lang w:val="en-US"/>
              </w:rPr>
              <w:t>动植物</w:t>
            </w:r>
            <w:r>
              <w:rPr>
                <w:rFonts w:hint="eastAsia" w:ascii="Times New Roman" w:hAnsi="Times New Roman"/>
                <w:sz w:val="24"/>
                <w:szCs w:val="24"/>
              </w:rPr>
              <w:t>检材</w:t>
            </w:r>
            <w:r>
              <w:rPr>
                <w:rFonts w:ascii="Times New Roman" w:hAnsi="Times New Roman" w:cs="Times New Roman"/>
                <w:sz w:val="24"/>
                <w:szCs w:val="24"/>
              </w:rPr>
              <w:t>DNA</w:t>
            </w:r>
            <w:r>
              <w:rPr>
                <w:rFonts w:hint="eastAsia" w:ascii="Times New Roman" w:hAnsi="Times New Roman"/>
                <w:sz w:val="24"/>
                <w:szCs w:val="24"/>
              </w:rPr>
              <w:t>的提取</w:t>
            </w:r>
            <w:r>
              <w:rPr>
                <w:rFonts w:hint="eastAsia" w:ascii="Times New Roman" w:hAnsi="Times New Roman"/>
                <w:sz w:val="24"/>
                <w:szCs w:val="24"/>
                <w:lang w:val="en-US"/>
              </w:rPr>
              <w:t>技术</w:t>
            </w:r>
          </w:p>
        </w:tc>
        <w:tc>
          <w:tcPr>
            <w:tcW w:w="784" w:type="dxa"/>
          </w:tcPr>
          <w:p>
            <w:pPr>
              <w:jc w:val="center"/>
              <w:rPr>
                <w:rFonts w:cs="Times New Roman"/>
                <w:lang w:val="en-US"/>
              </w:rPr>
            </w:pPr>
            <w:r>
              <w:rPr>
                <w:rFonts w:ascii="Times New Roman" w:hAnsi="Times New Roman" w:cs="Times New Roman"/>
                <w:sz w:val="24"/>
                <w:szCs w:val="24"/>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tcPr>
          <w:p>
            <w:pPr>
              <w:rPr>
                <w:rFonts w:cs="Times New Roman"/>
                <w:lang w:val="en-US"/>
              </w:rPr>
            </w:pPr>
            <w:r>
              <w:rPr>
                <w:rFonts w:hint="eastAsia" w:ascii="Times New Roman" w:hAnsi="Times New Roman"/>
                <w:sz w:val="24"/>
                <w:szCs w:val="24"/>
              </w:rPr>
              <w:t>生物</w:t>
            </w:r>
            <w:r>
              <w:rPr>
                <w:rFonts w:hint="eastAsia" w:ascii="Times New Roman" w:hAnsi="Times New Roman"/>
                <w:sz w:val="24"/>
                <w:szCs w:val="24"/>
                <w:lang w:val="en-US"/>
              </w:rPr>
              <w:t>检材</w:t>
            </w:r>
            <w:r>
              <w:rPr>
                <w:rFonts w:ascii="Times New Roman" w:hAnsi="Times New Roman" w:cs="Times New Roman"/>
                <w:sz w:val="24"/>
                <w:szCs w:val="24"/>
              </w:rPr>
              <w:t>DNA</w:t>
            </w:r>
            <w:r>
              <w:rPr>
                <w:rFonts w:hint="eastAsia" w:ascii="Times New Roman" w:hAnsi="Times New Roman"/>
                <w:sz w:val="24"/>
                <w:szCs w:val="24"/>
              </w:rPr>
              <w:t>的</w:t>
            </w:r>
            <w:r>
              <w:rPr>
                <w:rFonts w:hint="eastAsia" w:ascii="Times New Roman" w:hAnsi="Times New Roman"/>
                <w:sz w:val="24"/>
                <w:szCs w:val="24"/>
                <w:lang w:val="en-US"/>
              </w:rPr>
              <w:t>同一认定</w:t>
            </w:r>
          </w:p>
        </w:tc>
        <w:tc>
          <w:tcPr>
            <w:tcW w:w="784" w:type="dxa"/>
          </w:tcPr>
          <w:p>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tcPr>
          <w:p>
            <w:pPr>
              <w:rPr>
                <w:rFonts w:cs="Times New Roman"/>
                <w:lang w:val="en-US"/>
              </w:rPr>
            </w:pPr>
            <w:r>
              <w:rPr>
                <w:rFonts w:hint="eastAsia" w:ascii="Times New Roman" w:hAnsi="Times New Roman"/>
                <w:sz w:val="24"/>
                <w:szCs w:val="24"/>
              </w:rPr>
              <w:t>转基因生物的检测与分析</w:t>
            </w:r>
          </w:p>
        </w:tc>
        <w:tc>
          <w:tcPr>
            <w:tcW w:w="784" w:type="dxa"/>
          </w:tcPr>
          <w:p>
            <w:pPr>
              <w:jc w:val="center"/>
              <w:rPr>
                <w:rFonts w:cs="Times New Roman"/>
                <w:lang w:val="en-US"/>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tcPr>
          <w:p>
            <w:pPr>
              <w:rPr>
                <w:rFonts w:cs="Times New Roman"/>
                <w:lang w:val="en-US"/>
              </w:rPr>
            </w:pPr>
            <w:r>
              <w:rPr>
                <w:rFonts w:hint="eastAsia" w:ascii="Times New Roman" w:hAnsi="Times New Roman"/>
                <w:sz w:val="24"/>
                <w:szCs w:val="24"/>
              </w:rPr>
              <w:t>食品成分及含量的生物学检测</w:t>
            </w:r>
          </w:p>
        </w:tc>
        <w:tc>
          <w:tcPr>
            <w:tcW w:w="784" w:type="dxa"/>
          </w:tcPr>
          <w:p>
            <w:pPr>
              <w:jc w:val="center"/>
              <w:rPr>
                <w:rFonts w:cs="Times New Roman"/>
                <w:lang w:val="en-US"/>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tcPr>
          <w:p>
            <w:pPr>
              <w:rPr>
                <w:rFonts w:cs="Times New Roman"/>
                <w:lang w:val="en-US"/>
              </w:rPr>
            </w:pPr>
            <w:r>
              <w:rPr>
                <w:rFonts w:hint="eastAsia" w:ascii="Times New Roman" w:hAnsi="Times New Roman"/>
                <w:sz w:val="24"/>
                <w:szCs w:val="24"/>
              </w:rPr>
              <w:t>食品微生物的检测与分析</w:t>
            </w:r>
          </w:p>
        </w:tc>
        <w:tc>
          <w:tcPr>
            <w:tcW w:w="784" w:type="dxa"/>
          </w:tcPr>
          <w:p>
            <w:pPr>
              <w:jc w:val="center"/>
              <w:rPr>
                <w:rFonts w:cs="Times New Roman"/>
                <w:lang w:val="en-US"/>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restart"/>
            <w:vAlign w:val="center"/>
          </w:tcPr>
          <w:p>
            <w:pPr>
              <w:spacing w:line="240" w:lineRule="exact"/>
              <w:jc w:val="center"/>
              <w:rPr>
                <w:rFonts w:cs="Times New Roman"/>
              </w:rPr>
            </w:pPr>
            <w:r>
              <w:rPr>
                <w:lang w:val="en-US"/>
              </w:rPr>
              <w:t>6</w:t>
            </w:r>
          </w:p>
        </w:tc>
        <w:tc>
          <w:tcPr>
            <w:tcW w:w="1316" w:type="dxa"/>
            <w:vMerge w:val="restart"/>
            <w:vAlign w:val="center"/>
          </w:tcPr>
          <w:p>
            <w:pPr>
              <w:spacing w:line="240" w:lineRule="exact"/>
              <w:jc w:val="center"/>
              <w:rPr>
                <w:rFonts w:cs="Times New Roman"/>
              </w:rPr>
            </w:pPr>
            <w:r>
              <w:rPr>
                <w:rFonts w:hint="eastAsia"/>
              </w:rPr>
              <w:t>犯罪现场勘查学</w:t>
            </w:r>
          </w:p>
        </w:tc>
        <w:tc>
          <w:tcPr>
            <w:tcW w:w="1035" w:type="dxa"/>
            <w:vMerge w:val="restart"/>
            <w:vAlign w:val="center"/>
          </w:tcPr>
          <w:p>
            <w:pPr>
              <w:spacing w:line="240" w:lineRule="exact"/>
              <w:jc w:val="center"/>
              <w:rPr>
                <w:lang w:val="en-US"/>
              </w:rPr>
            </w:pPr>
            <w:r>
              <w:t>48</w:t>
            </w:r>
            <w:r>
              <w:rPr>
                <w:lang w:val="en-US"/>
              </w:rPr>
              <w:t>/24</w:t>
            </w:r>
          </w:p>
        </w:tc>
        <w:tc>
          <w:tcPr>
            <w:tcW w:w="5385" w:type="dxa"/>
            <w:vAlign w:val="center"/>
          </w:tcPr>
          <w:p>
            <w:pPr>
              <w:spacing w:line="240" w:lineRule="exact"/>
              <w:rPr>
                <w:rFonts w:cs="Times New Roman"/>
              </w:rPr>
            </w:pPr>
            <w:r>
              <w:rPr>
                <w:rFonts w:hint="eastAsia"/>
              </w:rPr>
              <w:t>受案及现场保护</w:t>
            </w:r>
          </w:p>
        </w:tc>
        <w:tc>
          <w:tcPr>
            <w:tcW w:w="784" w:type="dxa"/>
            <w:vAlign w:val="center"/>
          </w:tcPr>
          <w:p>
            <w:pPr>
              <w:spacing w:line="240" w:lineRule="exact"/>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rPr>
            </w:pPr>
            <w:r>
              <w:rPr>
                <w:rFonts w:hint="eastAsia"/>
              </w:rPr>
              <w:t>现场访问</w:t>
            </w:r>
          </w:p>
        </w:tc>
        <w:tc>
          <w:tcPr>
            <w:tcW w:w="784" w:type="dxa"/>
            <w:vAlign w:val="center"/>
          </w:tcPr>
          <w:p>
            <w:pPr>
              <w:spacing w:line="240" w:lineRule="exact"/>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rPr>
            </w:pPr>
            <w:r>
              <w:rPr>
                <w:rFonts w:hint="eastAsia"/>
              </w:rPr>
              <w:t>现场照相</w:t>
            </w:r>
          </w:p>
        </w:tc>
        <w:tc>
          <w:tcPr>
            <w:tcW w:w="784" w:type="dxa"/>
            <w:vAlign w:val="center"/>
          </w:tcPr>
          <w:p>
            <w:pPr>
              <w:spacing w:line="240" w:lineRule="exact"/>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rPr>
            </w:pPr>
            <w:r>
              <w:rPr>
                <w:rFonts w:hint="eastAsia"/>
              </w:rPr>
              <w:t>现场绘图</w:t>
            </w:r>
          </w:p>
        </w:tc>
        <w:tc>
          <w:tcPr>
            <w:tcW w:w="784" w:type="dxa"/>
            <w:vAlign w:val="center"/>
          </w:tcPr>
          <w:p>
            <w:pPr>
              <w:spacing w:line="240" w:lineRule="exact"/>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rPr>
            </w:pPr>
            <w:r>
              <w:rPr>
                <w:rFonts w:hint="eastAsia"/>
              </w:rPr>
              <w:t>现场笔录制作</w:t>
            </w:r>
          </w:p>
        </w:tc>
        <w:tc>
          <w:tcPr>
            <w:tcW w:w="784" w:type="dxa"/>
            <w:vAlign w:val="center"/>
          </w:tcPr>
          <w:p>
            <w:pPr>
              <w:spacing w:line="240" w:lineRule="exact"/>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rPr>
            </w:pPr>
            <w:r>
              <w:rPr>
                <w:rFonts w:hint="eastAsia"/>
              </w:rPr>
              <w:t>公安部现场勘验信息系统应用</w:t>
            </w:r>
          </w:p>
        </w:tc>
        <w:tc>
          <w:tcPr>
            <w:tcW w:w="784" w:type="dxa"/>
            <w:vAlign w:val="center"/>
          </w:tcPr>
          <w:p>
            <w:pPr>
              <w:spacing w:line="240" w:lineRule="exact"/>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240" w:lineRule="exact"/>
              <w:jc w:val="center"/>
              <w:rPr>
                <w:rFonts w:cs="Times New Roman"/>
              </w:rPr>
            </w:pPr>
          </w:p>
        </w:tc>
        <w:tc>
          <w:tcPr>
            <w:tcW w:w="1316" w:type="dxa"/>
            <w:vMerge w:val="continue"/>
            <w:vAlign w:val="center"/>
          </w:tcPr>
          <w:p>
            <w:pPr>
              <w:spacing w:line="240" w:lineRule="exact"/>
              <w:jc w:val="center"/>
              <w:rPr>
                <w:rFonts w:cs="Times New Roman"/>
              </w:rPr>
            </w:pPr>
          </w:p>
        </w:tc>
        <w:tc>
          <w:tcPr>
            <w:tcW w:w="1035" w:type="dxa"/>
            <w:vMerge w:val="continue"/>
            <w:vAlign w:val="center"/>
          </w:tcPr>
          <w:p>
            <w:pPr>
              <w:spacing w:line="240" w:lineRule="exact"/>
              <w:jc w:val="center"/>
              <w:rPr>
                <w:rFonts w:cs="Times New Roman"/>
              </w:rPr>
            </w:pPr>
          </w:p>
        </w:tc>
        <w:tc>
          <w:tcPr>
            <w:tcW w:w="5385" w:type="dxa"/>
            <w:vAlign w:val="center"/>
          </w:tcPr>
          <w:p>
            <w:pPr>
              <w:spacing w:line="240" w:lineRule="exact"/>
              <w:rPr>
                <w:rFonts w:cs="Times New Roman"/>
              </w:rPr>
            </w:pPr>
            <w:r>
              <w:rPr>
                <w:rFonts w:hint="eastAsia"/>
              </w:rPr>
              <w:t>综合模拟现场勘查</w:t>
            </w:r>
          </w:p>
        </w:tc>
        <w:tc>
          <w:tcPr>
            <w:tcW w:w="784" w:type="dxa"/>
            <w:vAlign w:val="center"/>
          </w:tcPr>
          <w:p>
            <w:pPr>
              <w:spacing w:line="240" w:lineRule="exact"/>
              <w:jc w:val="center"/>
            </w:pPr>
            <w:r>
              <w:t>12</w:t>
            </w:r>
          </w:p>
        </w:tc>
      </w:tr>
    </w:tbl>
    <w:p>
      <w:pPr>
        <w:spacing w:line="240" w:lineRule="exact"/>
        <w:rPr>
          <w:rFonts w:cs="Times New Roman"/>
        </w:rPr>
      </w:pPr>
    </w:p>
    <w:p>
      <w:pPr>
        <w:rPr>
          <w:rFonts w:cs="Times New Roman"/>
        </w:rPr>
      </w:pPr>
    </w:p>
    <w:p>
      <w:pPr>
        <w:pStyle w:val="2"/>
        <w:rPr>
          <w:rFonts w:cs="Times New Roman"/>
        </w:rPr>
        <w:sectPr>
          <w:pgSz w:w="11910" w:h="16840"/>
          <w:pgMar w:top="1680" w:right="660" w:bottom="280" w:left="1200" w:header="1327" w:footer="0" w:gutter="0"/>
          <w:cols w:space="720" w:num="1"/>
        </w:sectPr>
      </w:pPr>
    </w:p>
    <w:p>
      <w:pPr>
        <w:pStyle w:val="2"/>
        <w:rPr>
          <w:rFonts w:ascii="Times New Roman" w:cs="Times New Roman"/>
          <w:sz w:val="20"/>
          <w:szCs w:val="20"/>
        </w:rPr>
      </w:pPr>
    </w:p>
    <w:p>
      <w:pPr>
        <w:pStyle w:val="2"/>
        <w:spacing w:before="3" w:after="1"/>
        <w:rPr>
          <w:rFonts w:ascii="Times New Roman" w:cs="Times New Roman"/>
          <w:sz w:val="21"/>
          <w:szCs w:val="21"/>
        </w:rPr>
      </w:pPr>
    </w:p>
    <w:tbl>
      <w:tblPr>
        <w:tblStyle w:val="13"/>
        <w:tblW w:w="9573"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6" w:hRule="atLeast"/>
        </w:trPr>
        <w:tc>
          <w:tcPr>
            <w:tcW w:w="6913" w:type="dxa"/>
            <w:gridSpan w:val="2"/>
          </w:tcPr>
          <w:p>
            <w:pPr>
              <w:pStyle w:val="24"/>
              <w:rPr>
                <w:rFonts w:ascii="Times New Roman" w:cs="Times New Roman"/>
                <w:sz w:val="24"/>
                <w:szCs w:val="24"/>
              </w:rPr>
            </w:pPr>
          </w:p>
          <w:p>
            <w:pPr>
              <w:pStyle w:val="24"/>
              <w:spacing w:before="165"/>
              <w:ind w:left="1895"/>
              <w:rPr>
                <w:rFonts w:cs="Times New Roman"/>
                <w:sz w:val="24"/>
                <w:szCs w:val="24"/>
              </w:rPr>
            </w:pPr>
            <w:r>
              <w:rPr>
                <w:rFonts w:hint="eastAsia"/>
                <w:sz w:val="24"/>
                <w:szCs w:val="24"/>
              </w:rPr>
              <w:t>总体判断拟开设专业是否可行</w:t>
            </w:r>
          </w:p>
        </w:tc>
        <w:tc>
          <w:tcPr>
            <w:tcW w:w="2660" w:type="dxa"/>
          </w:tcPr>
          <w:p>
            <w:pPr>
              <w:pStyle w:val="24"/>
              <w:rPr>
                <w:rFonts w:ascii="Times New Roman" w:cs="Times New Roman"/>
                <w:sz w:val="24"/>
                <w:szCs w:val="24"/>
              </w:rPr>
            </w:pPr>
          </w:p>
          <w:p>
            <w:pPr>
              <w:pStyle w:val="24"/>
              <w:tabs>
                <w:tab w:val="left" w:pos="844"/>
              </w:tabs>
              <w:spacing w:before="148"/>
              <w:ind w:left="5"/>
              <w:jc w:val="center"/>
              <w:rPr>
                <w:rFonts w:cs="Times New Roman"/>
                <w:sz w:val="24"/>
                <w:szCs w:val="24"/>
              </w:rPr>
            </w:pPr>
            <w:r>
              <w:rPr>
                <w:rFonts w:hint="eastAsia"/>
                <w:sz w:val="24"/>
                <w:szCs w:val="24"/>
              </w:rPr>
              <w:sym w:font="Wingdings" w:char="00FE"/>
            </w:r>
            <w:r>
              <w:rPr>
                <w:rFonts w:hint="eastAsia"/>
                <w:sz w:val="24"/>
                <w:szCs w:val="24"/>
              </w:rPr>
              <w:t>是</w:t>
            </w:r>
            <w:r>
              <w:rPr>
                <w:rFonts w:cs="Times New Roman"/>
                <w:sz w:val="24"/>
                <w:szCs w:val="24"/>
              </w:rPr>
              <w:tab/>
            </w:r>
            <w:r>
              <w:rPr>
                <w:rFonts w:hint="eastAsia"/>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49" w:hRule="atLeast"/>
        </w:trPr>
        <w:tc>
          <w:tcPr>
            <w:tcW w:w="9573" w:type="dxa"/>
            <w:gridSpan w:val="3"/>
          </w:tcPr>
          <w:p>
            <w:pPr>
              <w:pStyle w:val="24"/>
              <w:spacing w:before="112"/>
              <w:ind w:left="107"/>
              <w:rPr>
                <w:rFonts w:hint="eastAsia"/>
                <w:sz w:val="24"/>
                <w:szCs w:val="24"/>
              </w:rPr>
            </w:pPr>
            <w:r>
              <w:rPr>
                <w:rFonts w:hint="eastAsia"/>
                <w:sz w:val="24"/>
                <w:szCs w:val="24"/>
              </w:rPr>
              <w:t>理由：</w:t>
            </w:r>
          </w:p>
          <w:p>
            <w:pPr>
              <w:pStyle w:val="24"/>
              <w:spacing w:before="112"/>
              <w:ind w:left="107" w:firstLine="480" w:firstLineChars="200"/>
              <w:rPr>
                <w:rFonts w:hint="eastAsia"/>
                <w:sz w:val="24"/>
                <w:szCs w:val="24"/>
              </w:rPr>
            </w:pPr>
            <w:r>
              <w:rPr>
                <w:rFonts w:hint="eastAsia"/>
                <w:sz w:val="24"/>
                <w:szCs w:val="24"/>
              </w:rPr>
              <w:t>1.当前国家高度重视食品安全、药品安全、生物安全、生态安全、环境污染等问题，打击“食品药品环境”犯罪关乎民生，关乎国家长治久安，公安部遵循中央大部制改革精神，成立“食品药品犯罪侦查局”，各省市地县相继成立相应专门机构，加大打击食药环犯罪力度，公安队伍建设亟需“食品药品环境犯罪侦查技术”专业人才。</w:t>
            </w:r>
          </w:p>
          <w:p>
            <w:pPr>
              <w:pStyle w:val="24"/>
              <w:spacing w:before="112"/>
              <w:ind w:left="107" w:firstLine="480" w:firstLineChars="200"/>
              <w:rPr>
                <w:rFonts w:hint="eastAsia"/>
                <w:sz w:val="24"/>
                <w:szCs w:val="24"/>
              </w:rPr>
            </w:pPr>
            <w:r>
              <w:rPr>
                <w:rFonts w:hint="eastAsia"/>
                <w:sz w:val="24"/>
                <w:szCs w:val="24"/>
              </w:rPr>
              <w:t>2.2021年3月1日，国家教育部公布了2020年度普通高等学校本科专业备案和审批结果。其中，“食品药品环境犯罪侦查技术”专业作为37个新专业之一，列入《普通高等学校本科专业目录》，体现了“食品药品环境犯罪侦查技术”专业在服务建设平安中国、健康中国、美丽中国、创新中国重大发展战略中的突出作用。新时代公安工作背景下，学院增设“食品药品环境犯罪侦查技术”专业，是公安高等教育主动适应国家战略和建设法治国家的需求。</w:t>
            </w:r>
          </w:p>
          <w:p>
            <w:pPr>
              <w:pStyle w:val="24"/>
              <w:spacing w:before="112"/>
              <w:ind w:left="107" w:firstLine="480" w:firstLineChars="200"/>
              <w:rPr>
                <w:rFonts w:hint="eastAsia"/>
                <w:sz w:val="24"/>
                <w:szCs w:val="24"/>
              </w:rPr>
            </w:pPr>
            <w:r>
              <w:rPr>
                <w:rFonts w:hint="eastAsia"/>
                <w:sz w:val="24"/>
                <w:szCs w:val="24"/>
              </w:rPr>
              <w:t>3.师资队伍力量雄厚，1位教育部高等学校教学指导委员会委员指导专业建设工作，3位省部级教学名师承担一线教学工作，师资队伍的学缘结构、职称结构、年龄结构合理，能够胜任新专业的教学任务。2020年12月，该教师团队助力福建省公安厅治安总队代表队以绝对优势斩获公安部举办的首届全国公安机关食药侦民警大比武团体总分全国第一，其中现场勘查科目也取得全国第一的优异成绩。</w:t>
            </w:r>
          </w:p>
          <w:p>
            <w:pPr>
              <w:pStyle w:val="24"/>
              <w:spacing w:before="112"/>
              <w:ind w:left="107" w:firstLine="480" w:firstLineChars="200"/>
              <w:rPr>
                <w:rFonts w:cs="Times New Roman"/>
                <w:sz w:val="24"/>
                <w:szCs w:val="24"/>
              </w:rPr>
            </w:pPr>
            <w:r>
              <w:rPr>
                <w:rFonts w:hint="eastAsia"/>
                <w:sz w:val="24"/>
                <w:szCs w:val="24"/>
              </w:rPr>
              <w:t>4.教学实验室条件优良，具有液相色谱-串联质谱仪、气相色谱-质谱仪、气相色谱-串联质谱仪、紫外可见分光光度计、多功能酶标仪、荧光紫外光谱仪等仪器设备，总价值1500万元。福建警察学院司法鉴定中心、福建警察学院食品药品环境犯罪侦查技术研究中心为该专业的人才培养提供实战和科研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6913" w:type="dxa"/>
            <w:gridSpan w:val="2"/>
          </w:tcPr>
          <w:p>
            <w:pPr>
              <w:pStyle w:val="24"/>
              <w:spacing w:before="3"/>
              <w:rPr>
                <w:rFonts w:ascii="Times New Roman" w:cs="Times New Roman"/>
                <w:sz w:val="21"/>
                <w:szCs w:val="21"/>
              </w:rPr>
            </w:pPr>
          </w:p>
          <w:p>
            <w:pPr>
              <w:pStyle w:val="24"/>
              <w:ind w:left="1535"/>
              <w:rPr>
                <w:rFonts w:cs="Times New Roman"/>
                <w:sz w:val="24"/>
                <w:szCs w:val="24"/>
              </w:rPr>
            </w:pPr>
            <w:r>
              <w:rPr>
                <w:rFonts w:hint="eastAsia"/>
                <w:sz w:val="24"/>
                <w:szCs w:val="24"/>
              </w:rPr>
              <w:t>拟招生人数与人才需求预测是否匹配</w:t>
            </w:r>
          </w:p>
        </w:tc>
        <w:tc>
          <w:tcPr>
            <w:tcW w:w="2660" w:type="dxa"/>
          </w:tcPr>
          <w:p>
            <w:pPr>
              <w:pStyle w:val="24"/>
              <w:spacing w:before="3"/>
              <w:rPr>
                <w:rFonts w:ascii="Times New Roman" w:cs="Times New Roman"/>
                <w:sz w:val="21"/>
                <w:szCs w:val="21"/>
              </w:rPr>
            </w:pPr>
          </w:p>
          <w:p>
            <w:pPr>
              <w:pStyle w:val="24"/>
              <w:tabs>
                <w:tab w:val="left" w:pos="844"/>
              </w:tabs>
              <w:ind w:left="5"/>
              <w:jc w:val="center"/>
              <w:rPr>
                <w:rFonts w:cs="Times New Roman"/>
                <w:sz w:val="24"/>
                <w:szCs w:val="24"/>
              </w:rPr>
            </w:pPr>
            <w:r>
              <w:rPr>
                <w:rFonts w:hint="eastAsia"/>
                <w:sz w:val="24"/>
                <w:szCs w:val="24"/>
              </w:rPr>
              <w:sym w:font="Wingdings" w:char="00FE"/>
            </w:r>
            <w:r>
              <w:rPr>
                <w:rFonts w:hint="eastAsia"/>
                <w:sz w:val="24"/>
                <w:szCs w:val="24"/>
              </w:rPr>
              <w:t>是</w:t>
            </w:r>
            <w:r>
              <w:rPr>
                <w:rFonts w:cs="Times New Roman"/>
                <w:sz w:val="24"/>
                <w:szCs w:val="24"/>
              </w:rPr>
              <w:tab/>
            </w:r>
            <w:r>
              <w:rPr>
                <w:rFonts w:hint="eastAsia"/>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3454" w:type="dxa"/>
            <w:vMerge w:val="restart"/>
          </w:tcPr>
          <w:p>
            <w:pPr>
              <w:pStyle w:val="24"/>
              <w:spacing w:before="9"/>
              <w:rPr>
                <w:rFonts w:ascii="Times New Roman" w:cs="Times New Roman"/>
                <w:sz w:val="29"/>
                <w:szCs w:val="29"/>
              </w:rPr>
            </w:pPr>
          </w:p>
          <w:p>
            <w:pPr>
              <w:pStyle w:val="24"/>
              <w:spacing w:line="345" w:lineRule="auto"/>
              <w:ind w:left="525" w:right="276" w:hanging="240"/>
              <w:rPr>
                <w:rFonts w:cs="Times New Roman"/>
                <w:sz w:val="24"/>
                <w:szCs w:val="24"/>
              </w:rPr>
            </w:pPr>
            <w:r>
              <w:rPr>
                <w:rFonts w:hint="eastAsia"/>
                <w:sz w:val="24"/>
                <w:szCs w:val="24"/>
              </w:rPr>
              <w:t>本专业开设的基本条件是否符合教学质量国家标准</w:t>
            </w:r>
          </w:p>
        </w:tc>
        <w:tc>
          <w:tcPr>
            <w:tcW w:w="3459" w:type="dxa"/>
          </w:tcPr>
          <w:p>
            <w:pPr>
              <w:pStyle w:val="24"/>
              <w:spacing w:before="112"/>
              <w:ind w:left="1247"/>
              <w:rPr>
                <w:rFonts w:cs="Times New Roman"/>
                <w:sz w:val="24"/>
                <w:szCs w:val="24"/>
              </w:rPr>
            </w:pPr>
            <w:r>
              <w:rPr>
                <w:rFonts w:hint="eastAsia"/>
                <w:sz w:val="24"/>
                <w:szCs w:val="24"/>
              </w:rPr>
              <w:t>教师队伍</w:t>
            </w:r>
          </w:p>
        </w:tc>
        <w:tc>
          <w:tcPr>
            <w:tcW w:w="2660" w:type="dxa"/>
          </w:tcPr>
          <w:p>
            <w:pPr>
              <w:pStyle w:val="24"/>
              <w:tabs>
                <w:tab w:val="left" w:pos="844"/>
              </w:tabs>
              <w:spacing w:before="112"/>
              <w:ind w:left="5"/>
              <w:jc w:val="center"/>
              <w:rPr>
                <w:rFonts w:cs="Times New Roman"/>
                <w:sz w:val="24"/>
                <w:szCs w:val="24"/>
              </w:rPr>
            </w:pPr>
            <w:r>
              <w:rPr>
                <w:rFonts w:hint="eastAsia"/>
                <w:sz w:val="24"/>
                <w:szCs w:val="24"/>
              </w:rPr>
              <w:sym w:font="Wingdings" w:char="00FE"/>
            </w:r>
            <w:r>
              <w:rPr>
                <w:rFonts w:hint="eastAsia"/>
                <w:sz w:val="24"/>
                <w:szCs w:val="24"/>
              </w:rPr>
              <w:t>是</w:t>
            </w:r>
            <w:r>
              <w:rPr>
                <w:rFonts w:cs="Times New Roman"/>
                <w:sz w:val="24"/>
                <w:szCs w:val="24"/>
              </w:rPr>
              <w:tab/>
            </w:r>
            <w:r>
              <w:rPr>
                <w:rFonts w:hint="eastAsia"/>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3454" w:type="dxa"/>
            <w:vMerge w:val="continue"/>
            <w:tcBorders>
              <w:top w:val="nil"/>
            </w:tcBorders>
          </w:tcPr>
          <w:p>
            <w:pPr>
              <w:rPr>
                <w:rFonts w:cs="Times New Roman"/>
                <w:sz w:val="2"/>
                <w:szCs w:val="2"/>
              </w:rPr>
            </w:pPr>
          </w:p>
        </w:tc>
        <w:tc>
          <w:tcPr>
            <w:tcW w:w="3459" w:type="dxa"/>
          </w:tcPr>
          <w:p>
            <w:pPr>
              <w:pStyle w:val="24"/>
              <w:spacing w:before="112" w:line="306" w:lineRule="exact"/>
              <w:ind w:left="1247"/>
              <w:rPr>
                <w:rFonts w:cs="Times New Roman"/>
                <w:sz w:val="24"/>
                <w:szCs w:val="24"/>
              </w:rPr>
            </w:pPr>
            <w:r>
              <w:rPr>
                <w:rFonts w:hint="eastAsia"/>
                <w:sz w:val="24"/>
                <w:szCs w:val="24"/>
              </w:rPr>
              <w:t>实践条件</w:t>
            </w:r>
          </w:p>
        </w:tc>
        <w:tc>
          <w:tcPr>
            <w:tcW w:w="2660" w:type="dxa"/>
          </w:tcPr>
          <w:p>
            <w:pPr>
              <w:pStyle w:val="24"/>
              <w:tabs>
                <w:tab w:val="left" w:pos="844"/>
              </w:tabs>
              <w:spacing w:before="112" w:line="306" w:lineRule="exact"/>
              <w:ind w:left="5"/>
              <w:jc w:val="center"/>
              <w:rPr>
                <w:rFonts w:cs="Times New Roman"/>
                <w:sz w:val="24"/>
                <w:szCs w:val="24"/>
              </w:rPr>
            </w:pPr>
            <w:r>
              <w:rPr>
                <w:rFonts w:hint="eastAsia"/>
                <w:sz w:val="24"/>
                <w:szCs w:val="24"/>
              </w:rPr>
              <w:sym w:font="Wingdings" w:char="00FE"/>
            </w:r>
            <w:r>
              <w:rPr>
                <w:rFonts w:hint="eastAsia"/>
                <w:sz w:val="24"/>
                <w:szCs w:val="24"/>
              </w:rPr>
              <w:t>是</w:t>
            </w:r>
            <w:r>
              <w:rPr>
                <w:rFonts w:cs="Times New Roman"/>
                <w:sz w:val="24"/>
                <w:szCs w:val="24"/>
              </w:rPr>
              <w:tab/>
            </w:r>
            <w:r>
              <w:rPr>
                <w:rFonts w:hint="eastAsia"/>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3454" w:type="dxa"/>
            <w:vMerge w:val="continue"/>
            <w:tcBorders>
              <w:top w:val="nil"/>
            </w:tcBorders>
          </w:tcPr>
          <w:p>
            <w:pPr>
              <w:rPr>
                <w:rFonts w:cs="Times New Roman"/>
                <w:sz w:val="2"/>
                <w:szCs w:val="2"/>
              </w:rPr>
            </w:pPr>
          </w:p>
        </w:tc>
        <w:tc>
          <w:tcPr>
            <w:tcW w:w="3459" w:type="dxa"/>
          </w:tcPr>
          <w:p>
            <w:pPr>
              <w:pStyle w:val="24"/>
              <w:spacing w:before="113"/>
              <w:ind w:left="1247"/>
              <w:rPr>
                <w:rFonts w:cs="Times New Roman"/>
                <w:sz w:val="24"/>
                <w:szCs w:val="24"/>
              </w:rPr>
            </w:pPr>
            <w:r>
              <w:rPr>
                <w:rFonts w:hint="eastAsia"/>
                <w:sz w:val="24"/>
                <w:szCs w:val="24"/>
              </w:rPr>
              <w:t>经费保障</w:t>
            </w:r>
          </w:p>
        </w:tc>
        <w:tc>
          <w:tcPr>
            <w:tcW w:w="2660" w:type="dxa"/>
          </w:tcPr>
          <w:p>
            <w:pPr>
              <w:pStyle w:val="24"/>
              <w:tabs>
                <w:tab w:val="left" w:pos="844"/>
              </w:tabs>
              <w:spacing w:before="113"/>
              <w:ind w:left="5"/>
              <w:jc w:val="center"/>
              <w:rPr>
                <w:rFonts w:cs="Times New Roman"/>
                <w:sz w:val="24"/>
                <w:szCs w:val="24"/>
              </w:rPr>
            </w:pPr>
            <w:r>
              <w:rPr>
                <w:rFonts w:hint="eastAsia"/>
                <w:sz w:val="24"/>
                <w:szCs w:val="24"/>
              </w:rPr>
              <w:sym w:font="Wingdings" w:char="00FE"/>
            </w:r>
            <w:r>
              <w:rPr>
                <w:rFonts w:hint="eastAsia"/>
                <w:sz w:val="24"/>
                <w:szCs w:val="24"/>
              </w:rPr>
              <w:t>是</w:t>
            </w:r>
            <w:r>
              <w:rPr>
                <w:rFonts w:cs="Times New Roman"/>
                <w:sz w:val="24"/>
                <w:szCs w:val="24"/>
              </w:rPr>
              <w:tab/>
            </w:r>
            <w:r>
              <w:rPr>
                <w:rFonts w:hint="eastAsia"/>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9573" w:type="dxa"/>
            <w:gridSpan w:val="3"/>
          </w:tcPr>
          <w:p>
            <w:pPr>
              <w:pStyle w:val="24"/>
              <w:spacing w:line="362" w:lineRule="exact"/>
              <w:ind w:left="107"/>
              <w:rPr>
                <w:rFonts w:ascii="Microsoft JhengHei" w:eastAsia="Microsoft JhengHei" w:cs="Times New Roman"/>
                <w:b/>
                <w:bCs/>
                <w:sz w:val="24"/>
                <w:szCs w:val="24"/>
              </w:rPr>
            </w:pPr>
            <w:r>
              <w:rPr>
                <w:rFonts w:hint="eastAsia" w:ascii="Microsoft JhengHei" w:eastAsia="Microsoft JhengHei" w:cs="Microsoft JhengHei"/>
                <w:b/>
                <w:bCs/>
                <w:sz w:val="24"/>
                <w:szCs w:val="24"/>
              </w:rPr>
              <w:t>专家签字：</w:t>
            </w:r>
          </w:p>
        </w:tc>
      </w:tr>
    </w:tbl>
    <w:p>
      <w:pPr>
        <w:spacing w:line="362" w:lineRule="exact"/>
        <w:rPr>
          <w:rFonts w:ascii="Microsoft JhengHei" w:eastAsia="Microsoft JhengHei" w:cs="Times New Roman"/>
          <w:sz w:val="24"/>
          <w:szCs w:val="24"/>
        </w:rPr>
        <w:sectPr>
          <w:headerReference r:id="rId11" w:type="default"/>
          <w:pgSz w:w="11910" w:h="16840"/>
          <w:pgMar w:top="1680" w:right="660" w:bottom="280" w:left="1200" w:header="1320" w:footer="0" w:gutter="0"/>
          <w:cols w:space="720" w:num="1"/>
        </w:sectPr>
      </w:pPr>
    </w:p>
    <w:p>
      <w:pPr>
        <w:pStyle w:val="2"/>
        <w:rPr>
          <w:rFonts w:ascii="Times New Roman" w:cs="Times New Roman"/>
          <w:sz w:val="20"/>
          <w:szCs w:val="20"/>
        </w:rPr>
      </w:pPr>
    </w:p>
    <w:p>
      <w:pPr>
        <w:pStyle w:val="2"/>
        <w:rPr>
          <w:rFonts w:ascii="Times New Roman"/>
          <w:sz w:val="20"/>
        </w:rPr>
      </w:pPr>
    </w:p>
    <w:p>
      <w:pPr>
        <w:pStyle w:val="2"/>
        <w:spacing w:before="4"/>
        <w:rPr>
          <w:rFonts w:ascii="Times New Roman"/>
          <w:sz w:val="26"/>
        </w:rPr>
      </w:pPr>
    </w:p>
    <w:p>
      <w:pPr>
        <w:spacing w:before="67"/>
        <w:ind w:left="218"/>
        <w:rPr>
          <w:sz w:val="24"/>
        </w:rPr>
      </w:pPr>
      <w:r>
        <mc:AlternateContent>
          <mc:Choice Requires="wpg">
            <w:drawing>
              <wp:anchor distT="0" distB="0" distL="114300" distR="114300" simplePos="0" relativeHeight="249815040" behindDoc="1" locked="0" layoutInCell="1" allowOverlap="1">
                <wp:simplePos x="0" y="0"/>
                <wp:positionH relativeFrom="page">
                  <wp:posOffset>829310</wp:posOffset>
                </wp:positionH>
                <wp:positionV relativeFrom="paragraph">
                  <wp:posOffset>-36830</wp:posOffset>
                </wp:positionV>
                <wp:extent cx="6085205" cy="7533005"/>
                <wp:effectExtent l="1270" t="1270" r="9525" b="9525"/>
                <wp:wrapNone/>
                <wp:docPr id="9" name="组合 12"/>
                <wp:cNvGraphicFramePr/>
                <a:graphic xmlns:a="http://schemas.openxmlformats.org/drawingml/2006/main">
                  <a:graphicData uri="http://schemas.microsoft.com/office/word/2010/wordprocessingGroup">
                    <wpg:wgp>
                      <wpg:cNvGrpSpPr/>
                      <wpg:grpSpPr>
                        <a:xfrm>
                          <a:off x="0" y="0"/>
                          <a:ext cx="6085205" cy="7533005"/>
                          <a:chOff x="1306" y="-58"/>
                          <a:chExt cx="9583" cy="11863"/>
                        </a:xfrm>
                      </wpg:grpSpPr>
                      <wps:wsp>
                        <wps:cNvPr id="1" name="矩形 13"/>
                        <wps:cNvSpPr/>
                        <wps:spPr>
                          <a:xfrm>
                            <a:off x="1306" y="-58"/>
                            <a:ext cx="10" cy="10"/>
                          </a:xfrm>
                          <a:prstGeom prst="rect">
                            <a:avLst/>
                          </a:prstGeom>
                          <a:solidFill>
                            <a:srgbClr val="000000"/>
                          </a:solidFill>
                          <a:ln w="9525">
                            <a:noFill/>
                          </a:ln>
                        </wps:spPr>
                        <wps:bodyPr upright="1"/>
                      </wps:wsp>
                      <wps:wsp>
                        <wps:cNvPr id="2" name="直线 14"/>
                        <wps:cNvSpPr/>
                        <wps:spPr>
                          <a:xfrm>
                            <a:off x="1316" y="-53"/>
                            <a:ext cx="9563" cy="0"/>
                          </a:xfrm>
                          <a:prstGeom prst="line">
                            <a:avLst/>
                          </a:prstGeom>
                          <a:ln w="6096" cap="flat" cmpd="sng">
                            <a:solidFill>
                              <a:srgbClr val="000000"/>
                            </a:solidFill>
                            <a:prstDash val="solid"/>
                            <a:headEnd type="none" w="med" len="med"/>
                            <a:tailEnd type="none" w="med" len="med"/>
                          </a:ln>
                        </wps:spPr>
                        <wps:bodyPr upright="1"/>
                      </wps:wsp>
                      <wps:wsp>
                        <wps:cNvPr id="3" name="矩形 15"/>
                        <wps:cNvSpPr/>
                        <wps:spPr>
                          <a:xfrm>
                            <a:off x="10879" y="-58"/>
                            <a:ext cx="10" cy="10"/>
                          </a:xfrm>
                          <a:prstGeom prst="rect">
                            <a:avLst/>
                          </a:prstGeom>
                          <a:solidFill>
                            <a:srgbClr val="000000"/>
                          </a:solidFill>
                          <a:ln w="9525">
                            <a:noFill/>
                          </a:ln>
                        </wps:spPr>
                        <wps:bodyPr upright="1"/>
                      </wps:wsp>
                      <wps:wsp>
                        <wps:cNvPr id="4" name="直线 16"/>
                        <wps:cNvSpPr/>
                        <wps:spPr>
                          <a:xfrm>
                            <a:off x="1311" y="-48"/>
                            <a:ext cx="0" cy="11843"/>
                          </a:xfrm>
                          <a:prstGeom prst="line">
                            <a:avLst/>
                          </a:prstGeom>
                          <a:ln w="6096" cap="flat" cmpd="sng">
                            <a:solidFill>
                              <a:srgbClr val="000000"/>
                            </a:solidFill>
                            <a:prstDash val="solid"/>
                            <a:headEnd type="none" w="med" len="med"/>
                            <a:tailEnd type="none" w="med" len="med"/>
                          </a:ln>
                        </wps:spPr>
                        <wps:bodyPr upright="1"/>
                      </wps:wsp>
                      <wps:wsp>
                        <wps:cNvPr id="5" name="矩形 17"/>
                        <wps:cNvSpPr/>
                        <wps:spPr>
                          <a:xfrm>
                            <a:off x="1306" y="11795"/>
                            <a:ext cx="10" cy="10"/>
                          </a:xfrm>
                          <a:prstGeom prst="rect">
                            <a:avLst/>
                          </a:prstGeom>
                          <a:solidFill>
                            <a:srgbClr val="000000"/>
                          </a:solidFill>
                          <a:ln w="9525">
                            <a:noFill/>
                          </a:ln>
                        </wps:spPr>
                        <wps:bodyPr upright="1"/>
                      </wps:wsp>
                      <wps:wsp>
                        <wps:cNvPr id="6" name="直线 18"/>
                        <wps:cNvSpPr/>
                        <wps:spPr>
                          <a:xfrm>
                            <a:off x="1316" y="11800"/>
                            <a:ext cx="9563" cy="0"/>
                          </a:xfrm>
                          <a:prstGeom prst="line">
                            <a:avLst/>
                          </a:prstGeom>
                          <a:ln w="6096" cap="flat" cmpd="sng">
                            <a:solidFill>
                              <a:srgbClr val="000000"/>
                            </a:solidFill>
                            <a:prstDash val="solid"/>
                            <a:headEnd type="none" w="med" len="med"/>
                            <a:tailEnd type="none" w="med" len="med"/>
                          </a:ln>
                        </wps:spPr>
                        <wps:bodyPr upright="1"/>
                      </wps:wsp>
                      <wps:wsp>
                        <wps:cNvPr id="7" name="直线 19"/>
                        <wps:cNvSpPr/>
                        <wps:spPr>
                          <a:xfrm>
                            <a:off x="10884" y="-48"/>
                            <a:ext cx="0" cy="11843"/>
                          </a:xfrm>
                          <a:prstGeom prst="line">
                            <a:avLst/>
                          </a:prstGeom>
                          <a:ln w="6096" cap="flat" cmpd="sng">
                            <a:solidFill>
                              <a:srgbClr val="000000"/>
                            </a:solidFill>
                            <a:prstDash val="solid"/>
                            <a:headEnd type="none" w="med" len="med"/>
                            <a:tailEnd type="none" w="med" len="med"/>
                          </a:ln>
                        </wps:spPr>
                        <wps:bodyPr upright="1"/>
                      </wps:wsp>
                      <wps:wsp>
                        <wps:cNvPr id="8" name="矩形 20"/>
                        <wps:cNvSpPr/>
                        <wps:spPr>
                          <a:xfrm>
                            <a:off x="10879" y="11795"/>
                            <a:ext cx="10" cy="10"/>
                          </a:xfrm>
                          <a:prstGeom prst="rect">
                            <a:avLst/>
                          </a:prstGeom>
                          <a:solidFill>
                            <a:srgbClr val="000000"/>
                          </a:solidFill>
                          <a:ln w="9525">
                            <a:noFill/>
                          </a:ln>
                        </wps:spPr>
                        <wps:bodyPr upright="1"/>
                      </wps:wsp>
                    </wpg:wgp>
                  </a:graphicData>
                </a:graphic>
              </wp:anchor>
            </w:drawing>
          </mc:Choice>
          <mc:Fallback>
            <w:pict>
              <v:group id="组合 12" o:spid="_x0000_s1026" o:spt="203" style="position:absolute;left:0pt;margin-left:65.3pt;margin-top:-2.9pt;height:593.15pt;width:479.15pt;mso-position-horizontal-relative:page;z-index:-253501440;mso-width-relative:page;mso-height-relative:page;" coordorigin="1306,-58" coordsize="9583,11863" o:gfxdata="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BobBaq2gAAAAwBAAAP&#10;AAAAAAAAAAEAIAAAACIAAABkcnMvZG93bnJldi54bWxQSwECFAAUAAAACACHTuJA5TPEbjMDAADp&#10;EAAADgAAAAAAAAABACAAAAApAQAAZHJzL2Uyb0RvYy54bWxQSwUGAAAAAAYABgBZAQAAzgYAAAAA&#10;">
                <o:lock v:ext="edit" aspectratio="f"/>
                <v:rect id="矩形 13" o:spid="_x0000_s1026" o:spt="1" style="position:absolute;left:1306;top:-58;height:10;width:1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line id="直线 14" o:spid="_x0000_s1026" o:spt="20" style="position:absolute;left:1316;top:-53;height:0;width:9563;"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矩形 15" o:spid="_x0000_s1026" o:spt="1" style="position:absolute;left:10879;top:-58;height:10;width:1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line id="直线 16" o:spid="_x0000_s1026" o:spt="20" style="position:absolute;left:1311;top:-48;height:11843;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矩形 17" o:spid="_x0000_s1026" o:spt="1" style="position:absolute;left:1306;top:11795;height:10;width:1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line id="直线 18" o:spid="_x0000_s1026" o:spt="20" style="position:absolute;left:1316;top:11800;height:0;width:9563;"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9" o:spid="_x0000_s1026" o:spt="20" style="position:absolute;left:10884;top:-48;height:11843;width:0;"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矩形 20" o:spid="_x0000_s1026" o:spt="1" style="position:absolute;left:10879;top:11795;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group>
            </w:pict>
          </mc:Fallback>
        </mc:AlternateContent>
      </w:r>
      <w:r>
        <w:rPr>
          <w:sz w:val="24"/>
        </w:rPr>
        <w:t>（应出具省级卫生部门、公安部门对增设专业意见的公函并加盖公章）</w:t>
      </w:r>
    </w:p>
    <w:p>
      <w:pPr>
        <w:spacing w:before="67"/>
        <w:ind w:left="218"/>
        <w:rPr>
          <w:rFonts w:cs="Times New Roman"/>
          <w:sz w:val="24"/>
          <w:szCs w:val="24"/>
        </w:rPr>
      </w:pPr>
    </w:p>
    <w:sectPr>
      <w:headerReference r:id="rId12" w:type="default"/>
      <w:pgSz w:w="11910" w:h="16840"/>
      <w:pgMar w:top="1680" w:right="660" w:bottom="280" w:left="1200" w:header="132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cs="Times New Roman"/>
        <w:sz w:val="20"/>
        <w:szCs w:val="20"/>
      </w:rPr>
    </w:pPr>
    <w:r>
      <w:rPr>
        <w:lang w:val="en-US"/>
      </w:rPr>
      <mc:AlternateContent>
        <mc:Choice Requires="wps">
          <w:drawing>
            <wp:anchor distT="0" distB="0" distL="114300" distR="114300" simplePos="0" relativeHeight="251659264" behindDoc="1" locked="0" layoutInCell="1" allowOverlap="1">
              <wp:simplePos x="0" y="0"/>
              <wp:positionH relativeFrom="page">
                <wp:posOffset>2595245</wp:posOffset>
              </wp:positionH>
              <wp:positionV relativeFrom="page">
                <wp:posOffset>882015</wp:posOffset>
              </wp:positionV>
              <wp:extent cx="2550160" cy="2540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2550160" cy="254000"/>
                      </a:xfrm>
                      <a:prstGeom prst="rect">
                        <a:avLst/>
                      </a:prstGeom>
                      <a:noFill/>
                      <a:ln w="9525">
                        <a:noFill/>
                      </a:ln>
                      <a:effectLst/>
                    </wps:spPr>
                    <wps:txbx>
                      <w:txbxContent>
                        <w:p>
                          <w:pPr>
                            <w:spacing w:line="400" w:lineRule="exact"/>
                            <w:ind w:left="20"/>
                            <w:rPr>
                              <w:rFonts w:ascii="黑体" w:eastAsia="黑体" w:cs="Times New Roman"/>
                              <w:b/>
                              <w:bCs/>
                              <w:sz w:val="36"/>
                              <w:szCs w:val="36"/>
                            </w:rPr>
                          </w:pPr>
                          <w:r>
                            <w:rPr>
                              <w:b/>
                              <w:bCs/>
                            </w:rPr>
                            <w:t>3.</w:t>
                          </w:r>
                          <w:r>
                            <w:rPr>
                              <w:rFonts w:hint="eastAsia" w:ascii="黑体" w:eastAsia="黑体" w:cs="黑体"/>
                              <w:b/>
                              <w:bCs/>
                              <w:sz w:val="36"/>
                              <w:szCs w:val="36"/>
                            </w:rPr>
                            <w:t>申报专业人才需求情况</w:t>
                          </w:r>
                        </w:p>
                      </w:txbxContent>
                    </wps:txbx>
                    <wps:bodyPr lIns="0" tIns="0" rIns="0" bIns="0" upright="1"/>
                  </wps:wsp>
                </a:graphicData>
              </a:graphic>
            </wp:anchor>
          </w:drawing>
        </mc:Choice>
        <mc:Fallback>
          <w:pict>
            <v:shape id="文本框 1" o:spid="_x0000_s1026" o:spt="202" type="#_x0000_t202" style="position:absolute;left:0pt;margin-left:204.35pt;margin-top:69.45pt;height:20pt;width:200.8pt;mso-position-horizontal-relative:page;mso-position-vertical-relative:page;z-index:-251657216;mso-width-relative:page;mso-height-relative:page;" filled="f" stroked="f" coordsize="21600,21600" o:gfxdata="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tPc/9kA&#10;AAALAQAADwAAAAAAAAABACAAAAAiAAAAZHJzL2Rvd25yZXYueG1sUEsBAhQAFAAAAAgAh07iQKUj&#10;VEOsAQAAPAMAAA4AAAAAAAAAAQAgAAAAKAEAAGRycy9lMm9Eb2MueG1sUEsFBgAAAAAGAAYAWQEA&#10;AEYFAAAAAA==&#10;">
              <v:fill on="f" focussize="0,0"/>
              <v:stroke on="f"/>
              <v:imagedata o:title=""/>
              <o:lock v:ext="edit" aspectratio="f"/>
              <v:textbox inset="0mm,0mm,0mm,0mm">
                <w:txbxContent>
                  <w:p>
                    <w:pPr>
                      <w:spacing w:line="400" w:lineRule="exact"/>
                      <w:ind w:left="20"/>
                      <w:rPr>
                        <w:rFonts w:ascii="黑体" w:eastAsia="黑体" w:cs="Times New Roman"/>
                        <w:b/>
                        <w:bCs/>
                        <w:sz w:val="36"/>
                        <w:szCs w:val="36"/>
                      </w:rPr>
                    </w:pPr>
                    <w:r>
                      <w:rPr>
                        <w:b/>
                        <w:bCs/>
                      </w:rPr>
                      <w:t>3.</w:t>
                    </w:r>
                    <w:r>
                      <w:rPr>
                        <w:rFonts w:hint="eastAsia" w:ascii="黑体" w:eastAsia="黑体" w:cs="黑体"/>
                        <w:b/>
                        <w:bCs/>
                        <w:sz w:val="36"/>
                        <w:szCs w:val="36"/>
                      </w:rPr>
                      <w:t>申报专业人才需求情况</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cs="Times New Roman"/>
        <w:sz w:val="20"/>
        <w:szCs w:val="20"/>
      </w:rPr>
    </w:pPr>
    <w:r>
      <w:rPr>
        <w:lang w:val="en-US"/>
      </w:rPr>
      <mc:AlternateContent>
        <mc:Choice Requires="wps">
          <w:drawing>
            <wp:anchor distT="0" distB="0" distL="114300" distR="114300" simplePos="0" relativeHeight="251664384" behindDoc="1" locked="0" layoutInCell="1" allowOverlap="1">
              <wp:simplePos x="0" y="0"/>
              <wp:positionH relativeFrom="page">
                <wp:posOffset>2009775</wp:posOffset>
              </wp:positionH>
              <wp:positionV relativeFrom="page">
                <wp:posOffset>825500</wp:posOffset>
              </wp:positionV>
              <wp:extent cx="3797935" cy="254000"/>
              <wp:effectExtent l="0" t="0" r="0" b="0"/>
              <wp:wrapNone/>
              <wp:docPr id="16" name="文本框 10"/>
              <wp:cNvGraphicFramePr/>
              <a:graphic xmlns:a="http://schemas.openxmlformats.org/drawingml/2006/main">
                <a:graphicData uri="http://schemas.microsoft.com/office/word/2010/wordprocessingShape">
                  <wps:wsp>
                    <wps:cNvSpPr txBox="1"/>
                    <wps:spPr>
                      <a:xfrm>
                        <a:off x="0" y="0"/>
                        <a:ext cx="3797935" cy="254000"/>
                      </a:xfrm>
                      <a:prstGeom prst="rect">
                        <a:avLst/>
                      </a:prstGeom>
                      <a:noFill/>
                      <a:ln w="9525">
                        <a:noFill/>
                      </a:ln>
                      <a:effectLst/>
                    </wps:spPr>
                    <wps:txbx>
                      <w:txbxContent>
                        <w:p>
                          <w:pPr>
                            <w:pStyle w:val="2"/>
                            <w:spacing w:line="400" w:lineRule="exact"/>
                            <w:ind w:left="20"/>
                            <w:rPr>
                              <w:rFonts w:cs="Times New Roman"/>
                            </w:rPr>
                          </w:pPr>
                          <w:r>
                            <w:t>10.</w:t>
                          </w:r>
                          <w:r>
                            <w:rPr>
                              <w:rFonts w:hint="eastAsia"/>
                            </w:rPr>
                            <w:t>医学类、公安类专业相关部门意见</w:t>
                          </w:r>
                        </w:p>
                      </w:txbxContent>
                    </wps:txbx>
                    <wps:bodyPr lIns="0" tIns="0" rIns="0" bIns="0" upright="1"/>
                  </wps:wsp>
                </a:graphicData>
              </a:graphic>
            </wp:anchor>
          </w:drawing>
        </mc:Choice>
        <mc:Fallback>
          <w:pict>
            <v:shape id="文本框 10" o:spid="_x0000_s1026" o:spt="202" type="#_x0000_t202" style="position:absolute;left:0pt;margin-left:158.25pt;margin-top:65pt;height:20pt;width:299.05pt;mso-position-horizontal-relative:page;mso-position-vertical-relative:page;z-index:-251652096;mso-width-relative:page;mso-height-relative:page;" filled="f" stroked="f" coordsize="21600,21600" o:gfxdata="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yudgNgA&#10;AAALAQAADwAAAAAAAAABACAAAAAiAAAAZHJzL2Rvd25yZXYueG1sUEsBAhQAFAAAAAgAh07iQDiu&#10;6n6tAQAAPQMAAA4AAAAAAAAAAQAgAAAAJwEAAGRycy9lMm9Eb2MueG1sUEsFBgAAAAAGAAYAWQEA&#10;AEYFAAAAAA==&#10;">
              <v:fill on="f" focussize="0,0"/>
              <v:stroke on="f"/>
              <v:imagedata o:title=""/>
              <o:lock v:ext="edit" aspectratio="f"/>
              <v:textbox inset="0mm,0mm,0mm,0mm">
                <w:txbxContent>
                  <w:p>
                    <w:pPr>
                      <w:pStyle w:val="2"/>
                      <w:spacing w:line="400" w:lineRule="exact"/>
                      <w:ind w:left="20"/>
                      <w:rPr>
                        <w:rFonts w:cs="Times New Roman"/>
                      </w:rPr>
                    </w:pPr>
                    <w:r>
                      <w:t>10.</w:t>
                    </w:r>
                    <w:r>
                      <w:rPr>
                        <w:rFonts w:hint="eastAsia"/>
                      </w:rPr>
                      <w:t>医学类、公安类专业相关部门意见</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cs="Times New Roman"/>
        <w:sz w:val="20"/>
        <w:szCs w:val="20"/>
      </w:rPr>
    </w:pPr>
    <w:r>
      <w:rPr>
        <w:lang w:val="en-US"/>
      </w:rPr>
      <mc:AlternateContent>
        <mc:Choice Requires="wps">
          <w:drawing>
            <wp:anchor distT="0" distB="0" distL="114300" distR="114300" simplePos="0" relativeHeight="251660288" behindDoc="1" locked="0" layoutInCell="1" allowOverlap="1">
              <wp:simplePos x="0" y="0"/>
              <wp:positionH relativeFrom="page">
                <wp:posOffset>2600325</wp:posOffset>
              </wp:positionH>
              <wp:positionV relativeFrom="page">
                <wp:posOffset>882015</wp:posOffset>
              </wp:positionV>
              <wp:extent cx="2540635" cy="2540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2540635" cy="254000"/>
                      </a:xfrm>
                      <a:prstGeom prst="rect">
                        <a:avLst/>
                      </a:prstGeom>
                      <a:noFill/>
                      <a:ln w="9525">
                        <a:noFill/>
                      </a:ln>
                      <a:effectLst/>
                    </wps:spPr>
                    <wps:txbx>
                      <w:txbxContent>
                        <w:p>
                          <w:pPr>
                            <w:pStyle w:val="2"/>
                            <w:spacing w:line="400" w:lineRule="exact"/>
                            <w:ind w:left="20"/>
                            <w:rPr>
                              <w:rFonts w:cs="Times New Roman"/>
                            </w:rPr>
                          </w:pPr>
                          <w:r>
                            <w:t>4.</w:t>
                          </w:r>
                          <w:r>
                            <w:rPr>
                              <w:rFonts w:hint="eastAsia"/>
                            </w:rPr>
                            <w:t>教师及课程基本情况表</w:t>
                          </w:r>
                        </w:p>
                      </w:txbxContent>
                    </wps:txbx>
                    <wps:bodyPr lIns="0" tIns="0" rIns="0" bIns="0" upright="1"/>
                  </wps:wsp>
                </a:graphicData>
              </a:graphic>
            </wp:anchor>
          </w:drawing>
        </mc:Choice>
        <mc:Fallback>
          <w:pict>
            <v:shape id="文本框 2" o:spid="_x0000_s1026" o:spt="202" type="#_x0000_t202" style="position:absolute;left:0pt;margin-left:204.75pt;margin-top:69.45pt;height:20pt;width:200.05pt;mso-position-horizontal-relative:page;mso-position-vertical-relative:page;z-index:-251656192;mso-width-relative:page;mso-height-relative:page;" filled="f" stroked="f" coordsize="21600,21600" o:gfxdata="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hnvn9kA&#10;AAALAQAADwAAAAAAAAABACAAAAAiAAAAZHJzL2Rvd25yZXYueG1sUEsBAhQAFAAAAAgAh07iQCrE&#10;aj2sAQAAPAMAAA4AAAAAAAAAAQAgAAAAKAEAAGRycy9lMm9Eb2MueG1sUEsFBgAAAAAGAAYAWQEA&#10;AEYFAAAAAA==&#10;">
              <v:fill on="f" focussize="0,0"/>
              <v:stroke on="f"/>
              <v:imagedata o:title=""/>
              <o:lock v:ext="edit" aspectratio="f"/>
              <v:textbox inset="0mm,0mm,0mm,0mm">
                <w:txbxContent>
                  <w:p>
                    <w:pPr>
                      <w:pStyle w:val="2"/>
                      <w:spacing w:line="400" w:lineRule="exact"/>
                      <w:ind w:left="20"/>
                      <w:rPr>
                        <w:rFonts w:cs="Times New Roman"/>
                      </w:rPr>
                    </w:pPr>
                    <w:r>
                      <w:t>4.</w:t>
                    </w:r>
                    <w:r>
                      <w:rPr>
                        <w:rFonts w:hint="eastAsia"/>
                      </w:rPr>
                      <w:t>教师及课程基本情况表</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cs="Times New Roman"/>
        <w:sz w:val="20"/>
        <w:szCs w:val="20"/>
      </w:rPr>
    </w:pPr>
    <w:r>
      <w:rPr>
        <w:lang w:val="en-US"/>
      </w:rPr>
      <mc:AlternateContent>
        <mc:Choice Requires="wps">
          <w:drawing>
            <wp:anchor distT="0" distB="0" distL="114300" distR="114300" simplePos="0" relativeHeight="251665408" behindDoc="1" locked="0" layoutInCell="1" allowOverlap="1">
              <wp:simplePos x="0" y="0"/>
              <wp:positionH relativeFrom="page">
                <wp:posOffset>2714625</wp:posOffset>
              </wp:positionH>
              <wp:positionV relativeFrom="page">
                <wp:posOffset>882015</wp:posOffset>
              </wp:positionV>
              <wp:extent cx="2311400" cy="254000"/>
              <wp:effectExtent l="0" t="0" r="0" b="0"/>
              <wp:wrapNone/>
              <wp:docPr id="17" name="文本框 3"/>
              <wp:cNvGraphicFramePr/>
              <a:graphic xmlns:a="http://schemas.openxmlformats.org/drawingml/2006/main">
                <a:graphicData uri="http://schemas.microsoft.com/office/word/2010/wordprocessingShape">
                  <wps:wsp>
                    <wps:cNvSpPr txBox="1"/>
                    <wps:spPr>
                      <a:xfrm>
                        <a:off x="0" y="0"/>
                        <a:ext cx="2311400" cy="254000"/>
                      </a:xfrm>
                      <a:prstGeom prst="rect">
                        <a:avLst/>
                      </a:prstGeom>
                      <a:noFill/>
                      <a:ln w="9525">
                        <a:noFill/>
                      </a:ln>
                      <a:effectLst/>
                    </wps:spPr>
                    <wps:txbx>
                      <w:txbxContent>
                        <w:p>
                          <w:pPr>
                            <w:pStyle w:val="2"/>
                            <w:spacing w:line="400" w:lineRule="exact"/>
                            <w:ind w:left="20"/>
                            <w:rPr>
                              <w:rFonts w:cs="Times New Roman"/>
                            </w:rPr>
                          </w:pPr>
                          <w:r>
                            <w:t>5.</w:t>
                          </w:r>
                          <w:r>
                            <w:rPr>
                              <w:rFonts w:hint="eastAsia"/>
                            </w:rPr>
                            <w:t>专业主要带头人简介</w:t>
                          </w:r>
                        </w:p>
                      </w:txbxContent>
                    </wps:txbx>
                    <wps:bodyPr lIns="0" tIns="0" rIns="0" bIns="0" upright="1"/>
                  </wps:wsp>
                </a:graphicData>
              </a:graphic>
            </wp:anchor>
          </w:drawing>
        </mc:Choice>
        <mc:Fallback>
          <w:pict>
            <v:shape id="文本框 3" o:spid="_x0000_s1026" o:spt="202" type="#_x0000_t202" style="position:absolute;left:0pt;margin-left:213.75pt;margin-top:69.45pt;height:20pt;width:182pt;mso-position-horizontal-relative:page;mso-position-vertical-relative:page;z-index:-251651072;mso-width-relative:page;mso-height-relative:page;" filled="f" stroked="f" coordsize="21600,21600" o:gfxdata="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SV1C2AAA&#10;AAsBAAAPAAAAAAAAAAEAIAAAACIAAABkcnMvZG93bnJldi54bWxQSwECFAAUAAAACACHTuJA4Y0Y&#10;NawBAAA8AwAADgAAAAAAAAABACAAAAAnAQAAZHJzL2Uyb0RvYy54bWxQSwUGAAAAAAYABgBZAQAA&#10;RQUAAAAA&#10;">
              <v:fill on="f" focussize="0,0"/>
              <v:stroke on="f"/>
              <v:imagedata o:title=""/>
              <o:lock v:ext="edit" aspectratio="f"/>
              <v:textbox inset="0mm,0mm,0mm,0mm">
                <w:txbxContent>
                  <w:p>
                    <w:pPr>
                      <w:pStyle w:val="2"/>
                      <w:spacing w:line="400" w:lineRule="exact"/>
                      <w:ind w:left="20"/>
                      <w:rPr>
                        <w:rFonts w:cs="Times New Roman"/>
                      </w:rPr>
                    </w:pPr>
                    <w:r>
                      <w:t>5.</w:t>
                    </w:r>
                    <w:r>
                      <w:rPr>
                        <w:rFonts w:hint="eastAsia"/>
                      </w:rPr>
                      <w:t>专业主要带头人简介</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cs="Times New Roman"/>
        <w:sz w:val="20"/>
        <w:szCs w:val="20"/>
      </w:rPr>
    </w:pPr>
    <w:r>
      <w:rPr>
        <w:lang w:val="en-US"/>
      </w:rPr>
      <mc:AlternateContent>
        <mc:Choice Requires="wps">
          <w:drawing>
            <wp:anchor distT="0" distB="0" distL="114300" distR="114300" simplePos="0" relativeHeight="251666432" behindDoc="1" locked="0" layoutInCell="1" allowOverlap="1">
              <wp:simplePos x="0" y="0"/>
              <wp:positionH relativeFrom="page">
                <wp:posOffset>2943225</wp:posOffset>
              </wp:positionH>
              <wp:positionV relativeFrom="page">
                <wp:posOffset>882015</wp:posOffset>
              </wp:positionV>
              <wp:extent cx="1854200" cy="254000"/>
              <wp:effectExtent l="0" t="0" r="0" b="0"/>
              <wp:wrapNone/>
              <wp:docPr id="18" name="文本框 4"/>
              <wp:cNvGraphicFramePr/>
              <a:graphic xmlns:a="http://schemas.openxmlformats.org/drawingml/2006/main">
                <a:graphicData uri="http://schemas.microsoft.com/office/word/2010/wordprocessingShape">
                  <wps:wsp>
                    <wps:cNvSpPr txBox="1"/>
                    <wps:spPr>
                      <a:xfrm>
                        <a:off x="0" y="0"/>
                        <a:ext cx="1854200" cy="254000"/>
                      </a:xfrm>
                      <a:prstGeom prst="rect">
                        <a:avLst/>
                      </a:prstGeom>
                      <a:noFill/>
                      <a:ln w="9525">
                        <a:noFill/>
                      </a:ln>
                      <a:effectLst/>
                    </wps:spPr>
                    <wps:txbx>
                      <w:txbxContent>
                        <w:p>
                          <w:pPr>
                            <w:pStyle w:val="2"/>
                            <w:spacing w:line="400" w:lineRule="exact"/>
                            <w:ind w:left="20"/>
                            <w:rPr>
                              <w:rFonts w:cs="Times New Roman"/>
                            </w:rPr>
                          </w:pPr>
                          <w:r>
                            <w:t>6.</w:t>
                          </w:r>
                          <w:r>
                            <w:rPr>
                              <w:rFonts w:hint="eastAsia"/>
                            </w:rPr>
                            <w:t>教学条件情况表</w:t>
                          </w:r>
                        </w:p>
                      </w:txbxContent>
                    </wps:txbx>
                    <wps:bodyPr lIns="0" tIns="0" rIns="0" bIns="0" upright="1"/>
                  </wps:wsp>
                </a:graphicData>
              </a:graphic>
            </wp:anchor>
          </w:drawing>
        </mc:Choice>
        <mc:Fallback>
          <w:pict>
            <v:shape id="文本框 4" o:spid="_x0000_s1026" o:spt="202" type="#_x0000_t202" style="position:absolute;left:0pt;margin-left:231.75pt;margin-top:69.45pt;height:20pt;width:146pt;mso-position-horizontal-relative:page;mso-position-vertical-relative:page;z-index:-251650048;mso-width-relative:page;mso-height-relative:page;" filled="f" stroked="f" coordsize="21600,21600" o:gfxdata="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EhlFTZAAAA&#10;CwEAAA8AAAAAAAAAAQAgAAAAIgAAAGRycy9kb3ducmV2LnhtbFBLAQIUABQAAAAIAIdO4kDp2LvC&#10;qgEAADwDAAAOAAAAAAAAAAEAIAAAACgBAABkcnMvZTJvRG9jLnhtbFBLBQYAAAAABgAGAFkBAABE&#10;BQAAAAA=&#10;">
              <v:fill on="f" focussize="0,0"/>
              <v:stroke on="f"/>
              <v:imagedata o:title=""/>
              <o:lock v:ext="edit" aspectratio="f"/>
              <v:textbox inset="0mm,0mm,0mm,0mm">
                <w:txbxContent>
                  <w:p>
                    <w:pPr>
                      <w:pStyle w:val="2"/>
                      <w:spacing w:line="400" w:lineRule="exact"/>
                      <w:ind w:left="20"/>
                      <w:rPr>
                        <w:rFonts w:cs="Times New Roman"/>
                      </w:rPr>
                    </w:pPr>
                    <w:r>
                      <w:t>6.</w:t>
                    </w:r>
                    <w:r>
                      <w:rPr>
                        <w:rFonts w:hint="eastAsia"/>
                      </w:rPr>
                      <w:t>教学条件情况表</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cs="Times New Roman"/>
        <w:sz w:val="20"/>
        <w:szCs w:val="20"/>
      </w:rPr>
    </w:pPr>
    <w:r>
      <w:rPr>
        <w:lang w:val="en-US"/>
      </w:rPr>
      <mc:AlternateContent>
        <mc:Choice Requires="wps">
          <w:drawing>
            <wp:anchor distT="0" distB="0" distL="114300" distR="114300" simplePos="0" relativeHeight="251661312" behindDoc="1" locked="0" layoutInCell="1" allowOverlap="1">
              <wp:simplePos x="0" y="0"/>
              <wp:positionH relativeFrom="page">
                <wp:posOffset>2368550</wp:posOffset>
              </wp:positionH>
              <wp:positionV relativeFrom="page">
                <wp:posOffset>882015</wp:posOffset>
              </wp:positionV>
              <wp:extent cx="3143250" cy="254000"/>
              <wp:effectExtent l="0" t="0" r="0" b="0"/>
              <wp:wrapNone/>
              <wp:docPr id="13" name="文本框 5"/>
              <wp:cNvGraphicFramePr/>
              <a:graphic xmlns:a="http://schemas.openxmlformats.org/drawingml/2006/main">
                <a:graphicData uri="http://schemas.microsoft.com/office/word/2010/wordprocessingShape">
                  <wps:wsp>
                    <wps:cNvSpPr txBox="1"/>
                    <wps:spPr>
                      <a:xfrm>
                        <a:off x="0" y="0"/>
                        <a:ext cx="3143250" cy="254000"/>
                      </a:xfrm>
                      <a:prstGeom prst="rect">
                        <a:avLst/>
                      </a:prstGeom>
                      <a:noFill/>
                      <a:ln w="9525">
                        <a:noFill/>
                      </a:ln>
                      <a:effectLst/>
                    </wps:spPr>
                    <wps:txbx>
                      <w:txbxContent>
                        <w:p>
                          <w:pPr>
                            <w:pStyle w:val="2"/>
                            <w:spacing w:line="400" w:lineRule="exact"/>
                            <w:ind w:left="20"/>
                            <w:rPr>
                              <w:rFonts w:cs="Times New Roman"/>
                            </w:rPr>
                          </w:pPr>
                          <w:r>
                            <w:t>7.</w:t>
                          </w:r>
                          <w:r>
                            <w:rPr>
                              <w:rFonts w:hint="eastAsia"/>
                            </w:rPr>
                            <w:t>申请增设专业的理由和基础</w:t>
                          </w:r>
                        </w:p>
                        <w:p>
                          <w:pPr>
                            <w:rPr>
                              <w:rFonts w:cs="Times New Roman"/>
                            </w:rPr>
                          </w:pPr>
                        </w:p>
                      </w:txbxContent>
                    </wps:txbx>
                    <wps:bodyPr lIns="0" tIns="0" rIns="0" bIns="0" upright="1"/>
                  </wps:wsp>
                </a:graphicData>
              </a:graphic>
            </wp:anchor>
          </w:drawing>
        </mc:Choice>
        <mc:Fallback>
          <w:pict>
            <v:shape id="文本框 5" o:spid="_x0000_s1026" o:spt="202" type="#_x0000_t202" style="position:absolute;left:0pt;margin-left:186.5pt;margin-top:69.45pt;height:20pt;width:247.5pt;mso-position-horizontal-relative:page;mso-position-vertical-relative:page;z-index:-251655168;mso-width-relative:page;mso-height-relative:page;" filled="f" stroked="f" coordsize="21600,21600" o:gfxdata="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XEvrtgA&#10;AAALAQAADwAAAAAAAAABACAAAAAiAAAAZHJzL2Rvd25yZXYueG1sUEsBAhQAFAAAAAgAh07iQLSz&#10;E++tAQAAPAMAAA4AAAAAAAAAAQAgAAAAJwEAAGRycy9lMm9Eb2MueG1sUEsFBgAAAAAGAAYAWQEA&#10;AEYFAAAAAA==&#10;">
              <v:fill on="f" focussize="0,0"/>
              <v:stroke on="f"/>
              <v:imagedata o:title=""/>
              <o:lock v:ext="edit" aspectratio="f"/>
              <v:textbox inset="0mm,0mm,0mm,0mm">
                <w:txbxContent>
                  <w:p>
                    <w:pPr>
                      <w:pStyle w:val="2"/>
                      <w:spacing w:line="400" w:lineRule="exact"/>
                      <w:ind w:left="20"/>
                      <w:rPr>
                        <w:rFonts w:cs="Times New Roman"/>
                      </w:rPr>
                    </w:pPr>
                    <w:r>
                      <w:t>7.</w:t>
                    </w:r>
                    <w:r>
                      <w:rPr>
                        <w:rFonts w:hint="eastAsia"/>
                      </w:rPr>
                      <w:t>申请增设专业的理由和基础</w:t>
                    </w:r>
                  </w:p>
                  <w:p>
                    <w:pPr>
                      <w:rPr>
                        <w:rFonts w:cs="Times New Roman"/>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cs="Times New Roman"/>
        <w:sz w:val="20"/>
        <w:szCs w:val="20"/>
      </w:rPr>
    </w:pPr>
    <w:r>
      <w:rPr>
        <w:lang w:val="en-US"/>
      </w:rPr>
      <mc:AlternateContent>
        <mc:Choice Requires="wps">
          <w:drawing>
            <wp:anchor distT="0" distB="0" distL="114300" distR="114300" simplePos="0" relativeHeight="251662336" behindDoc="1" locked="0" layoutInCell="1" allowOverlap="1">
              <wp:simplePos x="0" y="0"/>
              <wp:positionH relativeFrom="page">
                <wp:posOffset>2371725</wp:posOffset>
              </wp:positionH>
              <wp:positionV relativeFrom="page">
                <wp:posOffset>829945</wp:posOffset>
              </wp:positionV>
              <wp:extent cx="2997200" cy="25400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w="9525">
                        <a:noFill/>
                      </a:ln>
                      <a:effectLst/>
                    </wps:spPr>
                    <wps:txbx>
                      <w:txbxContent>
                        <w:p>
                          <w:pPr>
                            <w:pStyle w:val="2"/>
                            <w:spacing w:line="400" w:lineRule="exact"/>
                            <w:ind w:left="20"/>
                            <w:rPr>
                              <w:rFonts w:cs="Times New Roman"/>
                            </w:rPr>
                          </w:pPr>
                          <w:r>
                            <w:t>8.</w:t>
                          </w:r>
                          <w:r>
                            <w:rPr>
                              <w:rFonts w:hint="eastAsia"/>
                            </w:rPr>
                            <w:t>申请增设专业人才培养方案</w:t>
                          </w:r>
                        </w:p>
                      </w:txbxContent>
                    </wps:txbx>
                    <wps:bodyPr lIns="0" tIns="0" rIns="0" bIns="0" upright="1"/>
                  </wps:wsp>
                </a:graphicData>
              </a:graphic>
            </wp:anchor>
          </w:drawing>
        </mc:Choice>
        <mc:Fallback>
          <w:pict>
            <v:shape id="文本框 6" o:spid="_x0000_s1026" o:spt="202" type="#_x0000_t202" style="position:absolute;left:0pt;margin-left:186.75pt;margin-top:65.35pt;height:20pt;width:236pt;mso-position-horizontal-relative:page;mso-position-vertical-relative:page;z-index:-251654144;mso-width-relative:page;mso-height-relative:page;" filled="f" stroked="f" coordsize="21600,21600" o:gfxdata="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N2gTG2AAA&#10;AAsBAAAPAAAAAAAAAAEAIAAAACIAAABkcnMvZG93bnJldi54bWxQSwECFAAUAAAACACHTuJAuhP8&#10;pKwBAAA8AwAADgAAAAAAAAABACAAAAAnAQAAZHJzL2Uyb0RvYy54bWxQSwUGAAAAAAYABgBZAQAA&#10;RQUAAAAA&#10;">
              <v:fill on="f" focussize="0,0"/>
              <v:stroke on="f"/>
              <v:imagedata o:title=""/>
              <o:lock v:ext="edit" aspectratio="f"/>
              <v:textbox inset="0mm,0mm,0mm,0mm">
                <w:txbxContent>
                  <w:p>
                    <w:pPr>
                      <w:pStyle w:val="2"/>
                      <w:spacing w:line="400" w:lineRule="exact"/>
                      <w:ind w:left="20"/>
                      <w:rPr>
                        <w:rFonts w:cs="Times New Roman"/>
                      </w:rPr>
                    </w:pPr>
                    <w:r>
                      <w:t>8.</w:t>
                    </w:r>
                    <w:r>
                      <w:rPr>
                        <w:rFonts w:hint="eastAsia"/>
                      </w:rPr>
                      <w:t>申请增设专业人才培养方案</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cs="Times New Roman"/>
        <w:sz w:val="20"/>
        <w:szCs w:val="20"/>
      </w:rPr>
    </w:pPr>
    <w:r>
      <w:rPr>
        <w:lang w:val="en-US"/>
      </w:rPr>
      <mc:AlternateContent>
        <mc:Choice Requires="wps">
          <w:drawing>
            <wp:anchor distT="0" distB="0" distL="114300" distR="114300" simplePos="0" relativeHeight="251667456" behindDoc="1" locked="0" layoutInCell="1" allowOverlap="1">
              <wp:simplePos x="0" y="0"/>
              <wp:positionH relativeFrom="page">
                <wp:posOffset>3797300</wp:posOffset>
              </wp:positionH>
              <wp:positionV relativeFrom="page">
                <wp:posOffset>800100</wp:posOffset>
              </wp:positionV>
              <wp:extent cx="2997200" cy="254000"/>
              <wp:effectExtent l="0" t="0" r="0" b="0"/>
              <wp:wrapNone/>
              <wp:docPr id="19" name="文本框 7"/>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w="9525">
                        <a:noFill/>
                      </a:ln>
                      <a:effectLst/>
                    </wps:spPr>
                    <wps:txbx>
                      <w:txbxContent>
                        <w:p>
                          <w:pPr>
                            <w:pStyle w:val="2"/>
                            <w:spacing w:line="400" w:lineRule="exact"/>
                            <w:ind w:left="20"/>
                            <w:rPr>
                              <w:rFonts w:cs="Times New Roman"/>
                            </w:rPr>
                          </w:pPr>
                          <w:r>
                            <w:t>8.</w:t>
                          </w:r>
                          <w:r>
                            <w:rPr>
                              <w:rFonts w:hint="eastAsia"/>
                            </w:rPr>
                            <w:t>申请增设专业人才培养方案</w:t>
                          </w:r>
                        </w:p>
                      </w:txbxContent>
                    </wps:txbx>
                    <wps:bodyPr lIns="0" tIns="0" rIns="0" bIns="0" upright="1"/>
                  </wps:wsp>
                </a:graphicData>
              </a:graphic>
            </wp:anchor>
          </w:drawing>
        </mc:Choice>
        <mc:Fallback>
          <w:pict>
            <v:shape id="文本框 7" o:spid="_x0000_s1026" o:spt="202" type="#_x0000_t202" style="position:absolute;left:0pt;margin-left:299pt;margin-top:63pt;height:20pt;width:236pt;mso-position-horizontal-relative:page;mso-position-vertical-relative:page;z-index:-251649024;mso-width-relative:page;mso-height-relative:page;" filled="f" stroked="f" coordsize="21600,21600" o:gfxdata="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hV/MnXAAAA&#10;DAEAAA8AAAAAAAAAAQAgAAAAIgAAAGRycy9kb3ducmV2LnhtbFBLAQIUABQAAAAIAIdO4kDKAHKq&#10;rAEAADwDAAAOAAAAAAAAAAEAIAAAACYBAABkcnMvZTJvRG9jLnhtbFBLBQYAAAAABgAGAFkBAABE&#10;BQAAAAA=&#10;">
              <v:fill on="f" focussize="0,0"/>
              <v:stroke on="f"/>
              <v:imagedata o:title=""/>
              <o:lock v:ext="edit" aspectratio="f"/>
              <v:textbox inset="0mm,0mm,0mm,0mm">
                <w:txbxContent>
                  <w:p>
                    <w:pPr>
                      <w:pStyle w:val="2"/>
                      <w:spacing w:line="400" w:lineRule="exact"/>
                      <w:ind w:left="20"/>
                      <w:rPr>
                        <w:rFonts w:cs="Times New Roman"/>
                      </w:rPr>
                    </w:pPr>
                    <w:r>
                      <w:t>8.</w:t>
                    </w:r>
                    <w:r>
                      <w:rPr>
                        <w:rFonts w:hint="eastAsia"/>
                      </w:rPr>
                      <w:t>申请增设专业人才培养方案</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cs="Times New Roman"/>
        <w:sz w:val="20"/>
        <w:szCs w:val="20"/>
      </w:rPr>
    </w:pPr>
    <w:r>
      <w:rPr>
        <w:lang w:val="en-US"/>
      </w:rPr>
      <mc:AlternateContent>
        <mc:Choice Requires="wps">
          <w:drawing>
            <wp:anchor distT="0" distB="0" distL="114300" distR="114300" simplePos="0" relativeHeight="251668480" behindDoc="1" locked="0" layoutInCell="1" allowOverlap="1">
              <wp:simplePos x="0" y="0"/>
              <wp:positionH relativeFrom="page">
                <wp:posOffset>2260600</wp:posOffset>
              </wp:positionH>
              <wp:positionV relativeFrom="page">
                <wp:posOffset>571500</wp:posOffset>
              </wp:positionV>
              <wp:extent cx="2997200" cy="254000"/>
              <wp:effectExtent l="0" t="0" r="0" b="0"/>
              <wp:wrapNone/>
              <wp:docPr id="20" name="文本框 8"/>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w="9525">
                        <a:noFill/>
                      </a:ln>
                      <a:effectLst/>
                    </wps:spPr>
                    <wps:txbx>
                      <w:txbxContent>
                        <w:p>
                          <w:pPr>
                            <w:pStyle w:val="2"/>
                            <w:spacing w:line="400" w:lineRule="exact"/>
                            <w:ind w:left="20"/>
                            <w:jc w:val="center"/>
                            <w:rPr>
                              <w:rFonts w:cs="Times New Roman"/>
                            </w:rPr>
                          </w:pPr>
                          <w:r>
                            <w:t>8.</w:t>
                          </w:r>
                          <w:r>
                            <w:rPr>
                              <w:rFonts w:hint="eastAsia"/>
                            </w:rPr>
                            <w:t>申请增设专业人才培养方案</w:t>
                          </w:r>
                        </w:p>
                      </w:txbxContent>
                    </wps:txbx>
                    <wps:bodyPr lIns="0" tIns="0" rIns="0" bIns="0" upright="1"/>
                  </wps:wsp>
                </a:graphicData>
              </a:graphic>
            </wp:anchor>
          </w:drawing>
        </mc:Choice>
        <mc:Fallback>
          <w:pict>
            <v:shape id="文本框 8" o:spid="_x0000_s1026" o:spt="202" type="#_x0000_t202" style="position:absolute;left:0pt;margin-left:178pt;margin-top:45pt;height:20pt;width:236pt;mso-position-horizontal-relative:page;mso-position-vertical-relative:page;z-index:-251648000;mso-width-relative:page;mso-height-relative:page;" filled="f" stroked="f" coordsize="21600,21600" o:gfxdata="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M2ZMXXAAAA&#10;CgEAAA8AAAAAAAAAAQAgAAAAIgAAAGRycy9kb3ducmV2LnhtbFBLAQIUABQAAAAIAIdO4kATUJDf&#10;rAEAADwDAAAOAAAAAAAAAAEAIAAAACYBAABkcnMvZTJvRG9jLnhtbFBLBQYAAAAABgAGAFkBAABE&#10;BQAAAAA=&#10;">
              <v:fill on="f" focussize="0,0"/>
              <v:stroke on="f"/>
              <v:imagedata o:title=""/>
              <o:lock v:ext="edit" aspectratio="f"/>
              <v:textbox inset="0mm,0mm,0mm,0mm">
                <w:txbxContent>
                  <w:p>
                    <w:pPr>
                      <w:pStyle w:val="2"/>
                      <w:spacing w:line="400" w:lineRule="exact"/>
                      <w:ind w:left="20"/>
                      <w:jc w:val="center"/>
                      <w:rPr>
                        <w:rFonts w:cs="Times New Roman"/>
                      </w:rPr>
                    </w:pPr>
                    <w:r>
                      <w:t>8.</w:t>
                    </w:r>
                    <w:r>
                      <w:rPr>
                        <w:rFonts w:hint="eastAsia"/>
                      </w:rPr>
                      <w:t>申请增设专业人才培养方案</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cs="Times New Roman"/>
        <w:sz w:val="20"/>
        <w:szCs w:val="20"/>
      </w:rPr>
    </w:pPr>
    <w:r>
      <w:rPr>
        <w:lang w:val="en-US"/>
      </w:rPr>
      <mc:AlternateContent>
        <mc:Choice Requires="wps">
          <w:drawing>
            <wp:anchor distT="0" distB="0" distL="114300" distR="114300" simplePos="0" relativeHeight="251663360" behindDoc="1" locked="0" layoutInCell="1" allowOverlap="1">
              <wp:simplePos x="0" y="0"/>
              <wp:positionH relativeFrom="page">
                <wp:posOffset>2142490</wp:posOffset>
              </wp:positionH>
              <wp:positionV relativeFrom="page">
                <wp:posOffset>825500</wp:posOffset>
              </wp:positionV>
              <wp:extent cx="3455035" cy="254000"/>
              <wp:effectExtent l="0" t="0" r="0" b="0"/>
              <wp:wrapNone/>
              <wp:docPr id="15" name="文本框 9"/>
              <wp:cNvGraphicFramePr/>
              <a:graphic xmlns:a="http://schemas.openxmlformats.org/drawingml/2006/main">
                <a:graphicData uri="http://schemas.microsoft.com/office/word/2010/wordprocessingShape">
                  <wps:wsp>
                    <wps:cNvSpPr txBox="1"/>
                    <wps:spPr>
                      <a:xfrm>
                        <a:off x="0" y="0"/>
                        <a:ext cx="3455035" cy="254000"/>
                      </a:xfrm>
                      <a:prstGeom prst="rect">
                        <a:avLst/>
                      </a:prstGeom>
                      <a:noFill/>
                      <a:ln w="9525">
                        <a:noFill/>
                      </a:ln>
                      <a:effectLst/>
                    </wps:spPr>
                    <wps:txbx>
                      <w:txbxContent>
                        <w:p>
                          <w:pPr>
                            <w:pStyle w:val="2"/>
                            <w:spacing w:line="400" w:lineRule="exact"/>
                            <w:ind w:left="20"/>
                            <w:rPr>
                              <w:rFonts w:cs="Times New Roman"/>
                            </w:rPr>
                          </w:pPr>
                          <w:r>
                            <w:t>9.</w:t>
                          </w:r>
                          <w:r>
                            <w:rPr>
                              <w:rFonts w:hint="eastAsia"/>
                            </w:rPr>
                            <w:t>校内专业设置评议专家组意见表</w:t>
                          </w:r>
                        </w:p>
                      </w:txbxContent>
                    </wps:txbx>
                    <wps:bodyPr lIns="0" tIns="0" rIns="0" bIns="0" upright="1"/>
                  </wps:wsp>
                </a:graphicData>
              </a:graphic>
            </wp:anchor>
          </w:drawing>
        </mc:Choice>
        <mc:Fallback>
          <w:pict>
            <v:shape id="文本框 9" o:spid="_x0000_s1026" o:spt="202" type="#_x0000_t202" style="position:absolute;left:0pt;margin-left:168.7pt;margin-top:65pt;height:20pt;width:272.05pt;mso-position-horizontal-relative:page;mso-position-vertical-relative:page;z-index:-251653120;mso-width-relative:page;mso-height-relative:page;" filled="f" stroked="f" coordsize="21600,21600" o:gfxdata="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8sI0dgA&#10;AAALAQAADwAAAAAAAAABACAAAAAiAAAAZHJzL2Rvd25yZXYueG1sUEsBAhQAFAAAAAgAh07iQNRL&#10;RHytAQAAPAMAAA4AAAAAAAAAAQAgAAAAJwEAAGRycy9lMm9Eb2MueG1sUEsFBgAAAAAGAAYAWQEA&#10;AEYFAAAAAA==&#10;">
              <v:fill on="f" focussize="0,0"/>
              <v:stroke on="f"/>
              <v:imagedata o:title=""/>
              <o:lock v:ext="edit" aspectratio="f"/>
              <v:textbox inset="0mm,0mm,0mm,0mm">
                <w:txbxContent>
                  <w:p>
                    <w:pPr>
                      <w:pStyle w:val="2"/>
                      <w:spacing w:line="400" w:lineRule="exact"/>
                      <w:ind w:left="20"/>
                      <w:rPr>
                        <w:rFonts w:cs="Times New Roman"/>
                      </w:rPr>
                    </w:pPr>
                    <w:r>
                      <w:t>9.</w:t>
                    </w:r>
                    <w:r>
                      <w:rPr>
                        <w:rFonts w:hint="eastAsia"/>
                      </w:rPr>
                      <w:t>校内专业设置评议专家组意见表</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67BBB"/>
    <w:multiLevelType w:val="multilevel"/>
    <w:tmpl w:val="57367BBB"/>
    <w:lvl w:ilvl="0" w:tentative="0">
      <w:start w:val="4"/>
      <w:numFmt w:val="decimal"/>
      <w:lvlText w:val="%1"/>
      <w:lvlJc w:val="left"/>
      <w:pPr>
        <w:ind w:left="713" w:hanging="495"/>
      </w:pPr>
      <w:rPr>
        <w:rFonts w:hint="default"/>
      </w:rPr>
    </w:lvl>
    <w:lvl w:ilvl="1" w:tentative="0">
      <w:start w:val="1"/>
      <w:numFmt w:val="decimal"/>
      <w:lvlText w:val="%1.%2"/>
      <w:lvlJc w:val="left"/>
      <w:pPr>
        <w:ind w:left="716" w:hanging="495"/>
      </w:pPr>
      <w:rPr>
        <w:rFonts w:hint="default" w:ascii="Microsoft JhengHei" w:hAnsi="Microsoft JhengHei" w:eastAsia="Microsoft JhengHei"/>
        <w:b/>
        <w:bCs/>
        <w:spacing w:val="0"/>
        <w:w w:val="104"/>
        <w:sz w:val="28"/>
        <w:szCs w:val="28"/>
      </w:rPr>
    </w:lvl>
    <w:lvl w:ilvl="2" w:tentative="0">
      <w:start w:val="0"/>
      <w:numFmt w:val="bullet"/>
      <w:lvlText w:val="•"/>
      <w:lvlJc w:val="left"/>
      <w:pPr>
        <w:ind w:left="2585" w:hanging="495"/>
      </w:pPr>
      <w:rPr>
        <w:rFonts w:hint="default"/>
      </w:rPr>
    </w:lvl>
    <w:lvl w:ilvl="3" w:tentative="0">
      <w:start w:val="0"/>
      <w:numFmt w:val="bullet"/>
      <w:lvlText w:val="•"/>
      <w:lvlJc w:val="left"/>
      <w:pPr>
        <w:ind w:left="3517" w:hanging="495"/>
      </w:pPr>
      <w:rPr>
        <w:rFonts w:hint="default"/>
      </w:rPr>
    </w:lvl>
    <w:lvl w:ilvl="4" w:tentative="0">
      <w:start w:val="0"/>
      <w:numFmt w:val="bullet"/>
      <w:lvlText w:val="•"/>
      <w:lvlJc w:val="left"/>
      <w:pPr>
        <w:ind w:left="4450" w:hanging="495"/>
      </w:pPr>
      <w:rPr>
        <w:rFonts w:hint="default"/>
      </w:rPr>
    </w:lvl>
    <w:lvl w:ilvl="5" w:tentative="0">
      <w:start w:val="0"/>
      <w:numFmt w:val="bullet"/>
      <w:lvlText w:val="•"/>
      <w:lvlJc w:val="left"/>
      <w:pPr>
        <w:ind w:left="5383" w:hanging="495"/>
      </w:pPr>
      <w:rPr>
        <w:rFonts w:hint="default"/>
      </w:rPr>
    </w:lvl>
    <w:lvl w:ilvl="6" w:tentative="0">
      <w:start w:val="0"/>
      <w:numFmt w:val="bullet"/>
      <w:lvlText w:val="•"/>
      <w:lvlJc w:val="left"/>
      <w:pPr>
        <w:ind w:left="6315" w:hanging="495"/>
      </w:pPr>
      <w:rPr>
        <w:rFonts w:hint="default"/>
      </w:rPr>
    </w:lvl>
    <w:lvl w:ilvl="7" w:tentative="0">
      <w:start w:val="0"/>
      <w:numFmt w:val="bullet"/>
      <w:lvlText w:val="•"/>
      <w:lvlJc w:val="left"/>
      <w:pPr>
        <w:ind w:left="7248" w:hanging="495"/>
      </w:pPr>
      <w:rPr>
        <w:rFonts w:hint="default"/>
      </w:rPr>
    </w:lvl>
    <w:lvl w:ilvl="8" w:tentative="0">
      <w:start w:val="0"/>
      <w:numFmt w:val="bullet"/>
      <w:lvlText w:val="•"/>
      <w:lvlJc w:val="left"/>
      <w:pPr>
        <w:ind w:left="8181" w:hanging="4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doNotHyphenateCaps/>
  <w:drawingGridHorizontalSpacing w:val="110"/>
  <w:noPunctuationKerning w:val="1"/>
  <w:characterSpacingControl w:val="doNotCompress"/>
  <w:noLineBreaksAfter w:lang="zh-CN" w:val="$([{£¥·‘“〈《「『【〔〖〝﹙﹛﹝＄（．［｛￡￥"/>
  <w:noLineBreaksBefore w:lang="zh-CN" w:val="!%),.:;&gt;?]}¢¨°·ˇˉ―‖’”…‰′″›℃∶、。〃〉》」』】〕〗〞︶︺︾﹀﹄﹚﹜﹞！＂％＇），．：；？］｀｜｝～￠"/>
  <w:doNotValidateAgainstSchema/>
  <w:doNotDemarcateInvalidXml/>
  <w:hdrShapeDefaults>
    <o:shapelayout v:ext="edit">
      <o:idmap v:ext="edit" data="2"/>
    </o:shapelayout>
  </w:hdrShapeDefaults>
  <w:compat>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49"/>
    <w:rsid w:val="00003ECE"/>
    <w:rsid w:val="00012BE0"/>
    <w:rsid w:val="00025E49"/>
    <w:rsid w:val="00046D0A"/>
    <w:rsid w:val="000478A1"/>
    <w:rsid w:val="000C526F"/>
    <w:rsid w:val="000D261D"/>
    <w:rsid w:val="000D54CA"/>
    <w:rsid w:val="000E7715"/>
    <w:rsid w:val="00102FA5"/>
    <w:rsid w:val="0011400D"/>
    <w:rsid w:val="001245F5"/>
    <w:rsid w:val="001402B5"/>
    <w:rsid w:val="00143659"/>
    <w:rsid w:val="00170CA7"/>
    <w:rsid w:val="00192F2C"/>
    <w:rsid w:val="001B5631"/>
    <w:rsid w:val="001D5743"/>
    <w:rsid w:val="00206CD0"/>
    <w:rsid w:val="00281D7F"/>
    <w:rsid w:val="0040140E"/>
    <w:rsid w:val="00411118"/>
    <w:rsid w:val="004262A7"/>
    <w:rsid w:val="00447734"/>
    <w:rsid w:val="004E324D"/>
    <w:rsid w:val="004F00F7"/>
    <w:rsid w:val="0052489C"/>
    <w:rsid w:val="005831DE"/>
    <w:rsid w:val="005C3495"/>
    <w:rsid w:val="005F0C69"/>
    <w:rsid w:val="0062231D"/>
    <w:rsid w:val="006C1C22"/>
    <w:rsid w:val="006E5974"/>
    <w:rsid w:val="006E71C9"/>
    <w:rsid w:val="006F5981"/>
    <w:rsid w:val="00700DE7"/>
    <w:rsid w:val="00730C3C"/>
    <w:rsid w:val="00773341"/>
    <w:rsid w:val="0079133B"/>
    <w:rsid w:val="00805CA6"/>
    <w:rsid w:val="0082219D"/>
    <w:rsid w:val="00870394"/>
    <w:rsid w:val="0091105A"/>
    <w:rsid w:val="00916A1C"/>
    <w:rsid w:val="00927F92"/>
    <w:rsid w:val="00953064"/>
    <w:rsid w:val="00A57545"/>
    <w:rsid w:val="00A60CB3"/>
    <w:rsid w:val="00A85877"/>
    <w:rsid w:val="00AF6527"/>
    <w:rsid w:val="00B24F01"/>
    <w:rsid w:val="00B71EB9"/>
    <w:rsid w:val="00B819B2"/>
    <w:rsid w:val="00BE14A7"/>
    <w:rsid w:val="00C45C4C"/>
    <w:rsid w:val="00C87E0E"/>
    <w:rsid w:val="00C97D59"/>
    <w:rsid w:val="00CD6835"/>
    <w:rsid w:val="00D22068"/>
    <w:rsid w:val="00D72D0D"/>
    <w:rsid w:val="00D86DD8"/>
    <w:rsid w:val="00DC48F6"/>
    <w:rsid w:val="00DD766C"/>
    <w:rsid w:val="00DE14F5"/>
    <w:rsid w:val="00E7037D"/>
    <w:rsid w:val="00E94A5D"/>
    <w:rsid w:val="00F350EC"/>
    <w:rsid w:val="00F66246"/>
    <w:rsid w:val="00F76BA1"/>
    <w:rsid w:val="00FF1A07"/>
    <w:rsid w:val="00FF2E90"/>
    <w:rsid w:val="01C57888"/>
    <w:rsid w:val="025F31D8"/>
    <w:rsid w:val="0325249F"/>
    <w:rsid w:val="055473C1"/>
    <w:rsid w:val="05581CBA"/>
    <w:rsid w:val="09EF6AB8"/>
    <w:rsid w:val="0BD70367"/>
    <w:rsid w:val="0BF932CF"/>
    <w:rsid w:val="0D33038D"/>
    <w:rsid w:val="0DC46C47"/>
    <w:rsid w:val="12F97749"/>
    <w:rsid w:val="14921EC7"/>
    <w:rsid w:val="15493552"/>
    <w:rsid w:val="158113B5"/>
    <w:rsid w:val="15CD19ED"/>
    <w:rsid w:val="17AE3DC7"/>
    <w:rsid w:val="17E02977"/>
    <w:rsid w:val="18061CF4"/>
    <w:rsid w:val="18691DC6"/>
    <w:rsid w:val="19764DE3"/>
    <w:rsid w:val="19C73EF7"/>
    <w:rsid w:val="1AFC041A"/>
    <w:rsid w:val="1B7627B9"/>
    <w:rsid w:val="1E0C7191"/>
    <w:rsid w:val="1FDE6F9D"/>
    <w:rsid w:val="217E3E3F"/>
    <w:rsid w:val="22A161D5"/>
    <w:rsid w:val="237D5236"/>
    <w:rsid w:val="257D38B9"/>
    <w:rsid w:val="2796640D"/>
    <w:rsid w:val="28C20F72"/>
    <w:rsid w:val="2A852EEF"/>
    <w:rsid w:val="2DC84F92"/>
    <w:rsid w:val="2E094033"/>
    <w:rsid w:val="30427DA8"/>
    <w:rsid w:val="331C7D54"/>
    <w:rsid w:val="336243BF"/>
    <w:rsid w:val="33A76B56"/>
    <w:rsid w:val="33D31E46"/>
    <w:rsid w:val="370471AA"/>
    <w:rsid w:val="38CE2F3B"/>
    <w:rsid w:val="3BB24A39"/>
    <w:rsid w:val="3DEA02B0"/>
    <w:rsid w:val="402B625E"/>
    <w:rsid w:val="42E41E73"/>
    <w:rsid w:val="43922C3A"/>
    <w:rsid w:val="441C6C9E"/>
    <w:rsid w:val="44DF7F8F"/>
    <w:rsid w:val="44E85929"/>
    <w:rsid w:val="451620D4"/>
    <w:rsid w:val="45C85CAD"/>
    <w:rsid w:val="46CE6A64"/>
    <w:rsid w:val="470E5619"/>
    <w:rsid w:val="4779460A"/>
    <w:rsid w:val="47EF46F3"/>
    <w:rsid w:val="48820F0B"/>
    <w:rsid w:val="493F07EE"/>
    <w:rsid w:val="4A103670"/>
    <w:rsid w:val="4B337761"/>
    <w:rsid w:val="4B8F2EBE"/>
    <w:rsid w:val="4CE20B49"/>
    <w:rsid w:val="4D1969A7"/>
    <w:rsid w:val="4E8A6BFC"/>
    <w:rsid w:val="4F0A5630"/>
    <w:rsid w:val="4F400533"/>
    <w:rsid w:val="4F7B5F51"/>
    <w:rsid w:val="4FC80A09"/>
    <w:rsid w:val="525317F6"/>
    <w:rsid w:val="540C5F96"/>
    <w:rsid w:val="56FB424B"/>
    <w:rsid w:val="58013638"/>
    <w:rsid w:val="58506C02"/>
    <w:rsid w:val="5B1D0F8F"/>
    <w:rsid w:val="5CF06D30"/>
    <w:rsid w:val="5D7C5F97"/>
    <w:rsid w:val="5FFB16D5"/>
    <w:rsid w:val="63AC362F"/>
    <w:rsid w:val="63C777CD"/>
    <w:rsid w:val="64C35209"/>
    <w:rsid w:val="64D30561"/>
    <w:rsid w:val="652A2046"/>
    <w:rsid w:val="65476E69"/>
    <w:rsid w:val="67344F09"/>
    <w:rsid w:val="67FE4456"/>
    <w:rsid w:val="68E453EE"/>
    <w:rsid w:val="69124CA5"/>
    <w:rsid w:val="692F2414"/>
    <w:rsid w:val="6DA82B2D"/>
    <w:rsid w:val="6E406AA4"/>
    <w:rsid w:val="6F7B39C0"/>
    <w:rsid w:val="6FA87C3C"/>
    <w:rsid w:val="70656E66"/>
    <w:rsid w:val="71133160"/>
    <w:rsid w:val="726828C1"/>
    <w:rsid w:val="747E2131"/>
    <w:rsid w:val="74F73836"/>
    <w:rsid w:val="78657099"/>
    <w:rsid w:val="794129B9"/>
    <w:rsid w:val="79DF4E1A"/>
    <w:rsid w:val="79EF29D0"/>
    <w:rsid w:val="7A0569BC"/>
    <w:rsid w:val="7A0B0190"/>
    <w:rsid w:val="7A554E09"/>
    <w:rsid w:val="7AB070BB"/>
    <w:rsid w:val="7AB41228"/>
    <w:rsid w:val="7BE43BFD"/>
    <w:rsid w:val="7C7E60B7"/>
    <w:rsid w:val="7F67238C"/>
    <w:rsid w:val="7FFB52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0"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3">
    <w:name w:val="heading 1"/>
    <w:basedOn w:val="1"/>
    <w:next w:val="1"/>
    <w:link w:val="15"/>
    <w:qFormat/>
    <w:uiPriority w:val="99"/>
    <w:pPr>
      <w:spacing w:beforeAutospacing="1" w:afterAutospacing="1"/>
      <w:outlineLvl w:val="0"/>
    </w:pPr>
    <w:rPr>
      <w:b/>
      <w:bCs/>
      <w:kern w:val="44"/>
      <w:sz w:val="48"/>
      <w:szCs w:val="48"/>
      <w:lang w:val="en-US"/>
    </w:rPr>
  </w:style>
  <w:style w:type="paragraph" w:styleId="4">
    <w:name w:val="heading 2"/>
    <w:basedOn w:val="1"/>
    <w:next w:val="1"/>
    <w:link w:val="16"/>
    <w:qFormat/>
    <w:uiPriority w:val="99"/>
    <w:pPr>
      <w:spacing w:beforeLines="50" w:line="500" w:lineRule="exact"/>
      <w:ind w:left="-105" w:leftChars="-50" w:firstLine="420"/>
      <w:outlineLvl w:val="1"/>
    </w:pPr>
    <w:rPr>
      <w:rFonts w:hAnsi="Times New Roman"/>
      <w:sz w:val="28"/>
      <w:szCs w:val="28"/>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7"/>
    <w:qFormat/>
    <w:uiPriority w:val="99"/>
    <w:rPr>
      <w:rFonts w:ascii="黑体" w:hAnsi="黑体" w:eastAsia="黑体" w:cs="黑体"/>
      <w:sz w:val="36"/>
      <w:szCs w:val="36"/>
    </w:rPr>
  </w:style>
  <w:style w:type="paragraph" w:styleId="5">
    <w:name w:val="Body Text Indent 2"/>
    <w:basedOn w:val="1"/>
    <w:link w:val="18"/>
    <w:qFormat/>
    <w:uiPriority w:val="99"/>
    <w:pPr>
      <w:spacing w:after="120" w:line="480" w:lineRule="auto"/>
      <w:ind w:left="420" w:leftChars="200"/>
    </w:pPr>
  </w:style>
  <w:style w:type="paragraph" w:styleId="6">
    <w:name w:val="footer"/>
    <w:basedOn w:val="1"/>
    <w:link w:val="19"/>
    <w:qFormat/>
    <w:uiPriority w:val="99"/>
    <w:pPr>
      <w:tabs>
        <w:tab w:val="center" w:pos="4153"/>
        <w:tab w:val="right" w:pos="8306"/>
      </w:tabs>
      <w:snapToGrid w:val="0"/>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pPr>
    <w:rPr>
      <w:sz w:val="24"/>
      <w:szCs w:val="24"/>
    </w:rPr>
  </w:style>
  <w:style w:type="paragraph" w:styleId="9">
    <w:name w:val="Title"/>
    <w:basedOn w:val="1"/>
    <w:link w:val="21"/>
    <w:qFormat/>
    <w:uiPriority w:val="99"/>
    <w:pPr>
      <w:spacing w:line="491" w:lineRule="exact"/>
      <w:ind w:left="161"/>
    </w:pPr>
    <w:rPr>
      <w:rFonts w:ascii="Microsoft JhengHei" w:hAnsi="Microsoft JhengHei" w:eastAsia="Microsoft JhengHei" w:cs="Microsoft JhengHei"/>
      <w:b/>
      <w:bCs/>
      <w:sz w:val="30"/>
      <w:szCs w:val="30"/>
    </w:rPr>
  </w:style>
  <w:style w:type="character" w:styleId="11">
    <w:name w:val="Emphasis"/>
    <w:basedOn w:val="10"/>
    <w:qFormat/>
    <w:uiPriority w:val="99"/>
    <w:rPr>
      <w:i/>
      <w:iCs/>
    </w:rPr>
  </w:style>
  <w:style w:type="character" w:styleId="12">
    <w:name w:val="Hyperlink"/>
    <w:basedOn w:val="10"/>
    <w:semiHidden/>
    <w:qFormat/>
    <w:uiPriority w:val="99"/>
    <w:rPr>
      <w:color w:val="0000FF"/>
      <w:u w:val="single"/>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标题 1 Char"/>
    <w:basedOn w:val="10"/>
    <w:link w:val="3"/>
    <w:qFormat/>
    <w:locked/>
    <w:uiPriority w:val="99"/>
    <w:rPr>
      <w:rFonts w:ascii="宋体" w:eastAsia="宋体" w:cs="宋体"/>
      <w:b/>
      <w:bCs/>
      <w:kern w:val="44"/>
      <w:sz w:val="44"/>
      <w:szCs w:val="44"/>
      <w:lang w:val="zh-CN"/>
    </w:rPr>
  </w:style>
  <w:style w:type="character" w:customStyle="1" w:styleId="16">
    <w:name w:val="标题 2 Char"/>
    <w:basedOn w:val="10"/>
    <w:link w:val="4"/>
    <w:semiHidden/>
    <w:qFormat/>
    <w:locked/>
    <w:uiPriority w:val="99"/>
    <w:rPr>
      <w:rFonts w:ascii="Cambria" w:hAnsi="Cambria" w:eastAsia="宋体" w:cs="Cambria"/>
      <w:b/>
      <w:bCs/>
      <w:kern w:val="0"/>
      <w:sz w:val="32"/>
      <w:szCs w:val="32"/>
      <w:lang w:val="zh-CN"/>
    </w:rPr>
  </w:style>
  <w:style w:type="character" w:customStyle="1" w:styleId="17">
    <w:name w:val="正文文本 Char"/>
    <w:basedOn w:val="10"/>
    <w:link w:val="2"/>
    <w:semiHidden/>
    <w:qFormat/>
    <w:locked/>
    <w:uiPriority w:val="99"/>
    <w:rPr>
      <w:rFonts w:ascii="宋体" w:eastAsia="宋体" w:cs="宋体"/>
      <w:kern w:val="0"/>
      <w:sz w:val="22"/>
      <w:szCs w:val="22"/>
      <w:lang w:val="zh-CN"/>
    </w:rPr>
  </w:style>
  <w:style w:type="character" w:customStyle="1" w:styleId="18">
    <w:name w:val="正文文本缩进 2 Char"/>
    <w:basedOn w:val="10"/>
    <w:link w:val="5"/>
    <w:semiHidden/>
    <w:qFormat/>
    <w:locked/>
    <w:uiPriority w:val="99"/>
    <w:rPr>
      <w:rFonts w:ascii="宋体" w:eastAsia="宋体" w:cs="宋体"/>
      <w:kern w:val="0"/>
      <w:sz w:val="22"/>
      <w:szCs w:val="22"/>
      <w:lang w:val="zh-CN"/>
    </w:rPr>
  </w:style>
  <w:style w:type="character" w:customStyle="1" w:styleId="19">
    <w:name w:val="页脚 Char"/>
    <w:basedOn w:val="10"/>
    <w:link w:val="6"/>
    <w:qFormat/>
    <w:locked/>
    <w:uiPriority w:val="99"/>
    <w:rPr>
      <w:rFonts w:ascii="宋体" w:hAnsi="宋体" w:eastAsia="宋体" w:cs="宋体"/>
      <w:sz w:val="18"/>
      <w:szCs w:val="18"/>
      <w:lang w:val="zh-CN" w:eastAsia="zh-CN"/>
    </w:rPr>
  </w:style>
  <w:style w:type="character" w:customStyle="1" w:styleId="20">
    <w:name w:val="页眉 Char"/>
    <w:basedOn w:val="10"/>
    <w:link w:val="7"/>
    <w:qFormat/>
    <w:locked/>
    <w:uiPriority w:val="99"/>
    <w:rPr>
      <w:rFonts w:ascii="宋体" w:hAnsi="宋体" w:eastAsia="宋体" w:cs="宋体"/>
      <w:sz w:val="18"/>
      <w:szCs w:val="18"/>
      <w:lang w:val="zh-CN" w:eastAsia="zh-CN"/>
    </w:rPr>
  </w:style>
  <w:style w:type="character" w:customStyle="1" w:styleId="21">
    <w:name w:val="标题 Char"/>
    <w:basedOn w:val="10"/>
    <w:link w:val="9"/>
    <w:qFormat/>
    <w:locked/>
    <w:uiPriority w:val="99"/>
    <w:rPr>
      <w:rFonts w:ascii="Cambria" w:hAnsi="Cambria" w:cs="Cambria"/>
      <w:b/>
      <w:bCs/>
      <w:kern w:val="0"/>
      <w:sz w:val="32"/>
      <w:szCs w:val="32"/>
      <w:lang w:val="zh-CN"/>
    </w:rPr>
  </w:style>
  <w:style w:type="table" w:customStyle="1" w:styleId="22">
    <w:name w:val="Table Normal1"/>
    <w:semiHidden/>
    <w:qFormat/>
    <w:uiPriority w:val="99"/>
    <w:tblPr>
      <w:tblLayout w:type="fixed"/>
      <w:tblCellMar>
        <w:top w:w="0" w:type="dxa"/>
        <w:left w:w="0" w:type="dxa"/>
        <w:bottom w:w="0" w:type="dxa"/>
        <w:right w:w="0" w:type="dxa"/>
      </w:tblCellMar>
    </w:tblPr>
  </w:style>
  <w:style w:type="paragraph" w:styleId="23">
    <w:name w:val="List Paragraph"/>
    <w:basedOn w:val="1"/>
    <w:qFormat/>
    <w:uiPriority w:val="99"/>
    <w:pPr>
      <w:spacing w:before="20"/>
      <w:ind w:left="713" w:hanging="496"/>
    </w:pPr>
  </w:style>
  <w:style w:type="paragraph" w:customStyle="1" w:styleId="24">
    <w:name w:val="Table Paragraph"/>
    <w:basedOn w:val="1"/>
    <w:qFormat/>
    <w:uiPriority w:val="99"/>
  </w:style>
  <w:style w:type="paragraph" w:customStyle="1" w:styleId="25">
    <w:name w:val="a"/>
    <w:basedOn w:val="1"/>
    <w:qFormat/>
    <w:uiPriority w:val="99"/>
    <w:pPr>
      <w:widowControl/>
      <w:spacing w:before="100" w:beforeAutospacing="1" w:after="100" w:afterAutospacing="1"/>
    </w:pPr>
    <w:rPr>
      <w:sz w:val="24"/>
      <w:szCs w:val="24"/>
    </w:rPr>
  </w:style>
  <w:style w:type="paragraph" w:customStyle="1" w:styleId="26">
    <w:name w:val="标准"/>
    <w:basedOn w:val="1"/>
    <w:qFormat/>
    <w:uiPriority w:val="99"/>
    <w:pPr>
      <w:adjustRightInd w:val="0"/>
      <w:spacing w:before="120" w:line="300" w:lineRule="auto"/>
      <w:jc w:val="center"/>
    </w:pPr>
    <w:rPr>
      <w:caps/>
    </w:rPr>
  </w:style>
  <w:style w:type="character" w:customStyle="1" w:styleId="27">
    <w:name w:val="15"/>
    <w:basedOn w:val="10"/>
    <w:qFormat/>
    <w:uiPriority w:val="99"/>
    <w:rPr>
      <w:rFonts w:ascii="Times New Roman" w:hAnsi="Times New Roman"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10.xml"/><Relationship Id="rId11" Type="http://schemas.openxmlformats.org/officeDocument/2006/relationships/header" Target="header9.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40</Pages>
  <Words>4374</Words>
  <Characters>24937</Characters>
  <Lines>207</Lines>
  <Paragraphs>58</Paragraphs>
  <TotalTime>14</TotalTime>
  <ScaleCrop>false</ScaleCrop>
  <LinksUpToDate>false</LinksUpToDate>
  <CharactersWithSpaces>29253</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2019-06-25T02:25:00Z</dcterms:created>
  <dc:creator>MC SYSTEM</dc:creator>
  <cp:lastModifiedBy>administrator</cp:lastModifiedBy>
  <cp:lastPrinted>2021-06-11T07:49:00Z</cp:lastPrinted>
  <dcterms:modified xsi:type="dcterms:W3CDTF">2021-06-25T00:25:24Z</dcterms:modified>
  <dc:title>普通高等学校本科专业设置管理规定</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2052-10.8.2.6870</vt:lpwstr>
  </property>
  <property fmtid="{D5CDD505-2E9C-101B-9397-08002B2CF9AE}" pid="4" name="ICV">
    <vt:lpwstr>791EBCC67D5E45DCBFE31AE8B6B6BA4F</vt:lpwstr>
  </property>
</Properties>
</file>